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ind w:firstLine="0"/>
        <w:jc w:val="both"/>
        <w:rPr>
          <w:rFonts w:ascii="仿宋" w:hAnsi="仿宋" w:eastAsia="仿宋"/>
          <w:color w:val="000000"/>
          <w:sz w:val="32"/>
          <w:szCs w:val="32"/>
          <w:highlight w:val="none"/>
        </w:rPr>
      </w:pPr>
    </w:p>
    <w:p>
      <w:pPr>
        <w:spacing w:line="600" w:lineRule="exact"/>
        <w:jc w:val="center"/>
        <w:rPr>
          <w:rFonts w:hint="default" w:ascii="黑体" w:hAnsi="黑体" w:eastAsia="黑体"/>
          <w:color w:val="000000"/>
          <w:sz w:val="44"/>
          <w:szCs w:val="44"/>
          <w:highlight w:val="none"/>
          <w:lang w:val="en-US"/>
        </w:rPr>
      </w:pPr>
      <w:r>
        <w:rPr>
          <w:rFonts w:hint="eastAsia" w:ascii="宋体" w:hAnsi="宋体" w:eastAsia="宋体" w:cs="宋体"/>
          <w:b/>
          <w:bCs/>
          <w:i w:val="0"/>
          <w:iCs w:val="0"/>
          <w:caps w:val="0"/>
          <w:color w:val="000000"/>
          <w:spacing w:val="0"/>
          <w:sz w:val="44"/>
          <w:szCs w:val="44"/>
          <w:lang w:val="en-US" w:eastAsia="zh-CN"/>
        </w:rPr>
        <w:t>2024-202</w:t>
      </w:r>
      <w:r>
        <w:rPr>
          <w:rFonts w:hint="eastAsia" w:ascii="宋体" w:hAnsi="宋体" w:cs="宋体"/>
          <w:b/>
          <w:bCs/>
          <w:i w:val="0"/>
          <w:iCs w:val="0"/>
          <w:caps w:val="0"/>
          <w:color w:val="000000"/>
          <w:spacing w:val="0"/>
          <w:sz w:val="44"/>
          <w:szCs w:val="44"/>
          <w:lang w:val="en-US" w:eastAsia="zh-CN"/>
        </w:rPr>
        <w:t>5</w:t>
      </w:r>
      <w:r>
        <w:rPr>
          <w:rFonts w:hint="eastAsia" w:ascii="宋体" w:hAnsi="宋体" w:eastAsia="宋体" w:cs="宋体"/>
          <w:b/>
          <w:bCs/>
          <w:i w:val="0"/>
          <w:iCs w:val="0"/>
          <w:caps w:val="0"/>
          <w:color w:val="000000"/>
          <w:spacing w:val="0"/>
          <w:sz w:val="44"/>
          <w:szCs w:val="44"/>
          <w:lang w:val="en-US" w:eastAsia="zh-CN"/>
        </w:rPr>
        <w:t>年</w:t>
      </w:r>
      <w:r>
        <w:rPr>
          <w:rFonts w:hint="eastAsia" w:ascii="宋体" w:hAnsi="宋体" w:cs="宋体"/>
          <w:b/>
          <w:bCs/>
          <w:i w:val="0"/>
          <w:iCs w:val="0"/>
          <w:caps w:val="0"/>
          <w:color w:val="000000"/>
          <w:spacing w:val="0"/>
          <w:sz w:val="44"/>
          <w:szCs w:val="44"/>
          <w:lang w:val="en-US" w:eastAsia="zh-CN"/>
        </w:rPr>
        <w:t>电梯检测</w:t>
      </w:r>
      <w:r>
        <w:rPr>
          <w:rFonts w:hint="eastAsia" w:ascii="宋体" w:hAnsi="宋体" w:eastAsia="宋体" w:cs="宋体"/>
          <w:b/>
          <w:bCs/>
          <w:i w:val="0"/>
          <w:iCs w:val="0"/>
          <w:caps w:val="0"/>
          <w:color w:val="000000"/>
          <w:spacing w:val="0"/>
          <w:sz w:val="44"/>
          <w:szCs w:val="44"/>
          <w:lang w:val="en-US" w:eastAsia="zh-CN"/>
        </w:rPr>
        <w:t>服务战略</w:t>
      </w:r>
      <w:r>
        <w:rPr>
          <w:rFonts w:hint="eastAsia" w:ascii="宋体" w:hAnsi="宋体" w:cs="宋体"/>
          <w:b/>
          <w:bCs/>
          <w:i w:val="0"/>
          <w:iCs w:val="0"/>
          <w:caps w:val="0"/>
          <w:color w:val="000000"/>
          <w:spacing w:val="0"/>
          <w:sz w:val="44"/>
          <w:szCs w:val="44"/>
          <w:lang w:val="en-US" w:eastAsia="zh-CN"/>
        </w:rPr>
        <w:t>协议</w:t>
      </w:r>
      <w:r>
        <w:rPr>
          <w:rFonts w:hint="eastAsia" w:ascii="宋体" w:hAnsi="宋体" w:eastAsia="宋体" w:cs="宋体"/>
          <w:b/>
          <w:bCs/>
          <w:i w:val="0"/>
          <w:iCs w:val="0"/>
          <w:caps w:val="0"/>
          <w:color w:val="000000"/>
          <w:spacing w:val="0"/>
          <w:sz w:val="44"/>
          <w:szCs w:val="44"/>
          <w:lang w:val="en-US" w:eastAsia="zh-CN"/>
        </w:rPr>
        <w:t>供应商采购</w:t>
      </w:r>
    </w:p>
    <w:p>
      <w:pPr>
        <w:spacing w:line="700" w:lineRule="exact"/>
        <w:jc w:val="center"/>
        <w:rPr>
          <w:rFonts w:ascii="黑体" w:hAnsi="黑体" w:eastAsia="黑体"/>
          <w:b/>
          <w:color w:val="000000"/>
          <w:sz w:val="44"/>
          <w:szCs w:val="44"/>
          <w:highlight w:val="none"/>
        </w:rPr>
      </w:pPr>
    </w:p>
    <w:p>
      <w:pPr>
        <w:tabs>
          <w:tab w:val="center" w:pos="4706"/>
          <w:tab w:val="right" w:pos="9412"/>
        </w:tabs>
        <w:spacing w:line="700" w:lineRule="exact"/>
        <w:jc w:val="center"/>
        <w:rPr>
          <w:rFonts w:ascii="黑体" w:hAnsi="黑体" w:eastAsia="黑体"/>
          <w:b/>
          <w:color w:val="000000"/>
          <w:sz w:val="44"/>
          <w:szCs w:val="44"/>
          <w:highlight w:val="none"/>
        </w:rPr>
      </w:pPr>
    </w:p>
    <w:p>
      <w:pPr>
        <w:tabs>
          <w:tab w:val="center" w:pos="4706"/>
          <w:tab w:val="right" w:pos="9412"/>
        </w:tabs>
        <w:spacing w:line="700" w:lineRule="exact"/>
        <w:jc w:val="center"/>
        <w:rPr>
          <w:rFonts w:ascii="黑体" w:hAnsi="黑体" w:eastAsia="黑体"/>
          <w:b/>
          <w:color w:val="000000"/>
          <w:sz w:val="44"/>
          <w:szCs w:val="44"/>
          <w:highlight w:val="none"/>
        </w:rPr>
      </w:pPr>
      <w:r>
        <w:rPr>
          <w:rFonts w:hint="eastAsia" w:ascii="黑体" w:hAnsi="黑体" w:eastAsia="黑体"/>
          <w:b/>
          <w:color w:val="000000"/>
          <w:sz w:val="44"/>
          <w:szCs w:val="44"/>
          <w:highlight w:val="none"/>
          <w:lang w:val="en-US" w:eastAsia="zh-CN"/>
        </w:rPr>
        <w:t>公开询价</w:t>
      </w:r>
      <w:r>
        <w:rPr>
          <w:rFonts w:hint="eastAsia" w:ascii="黑体" w:hAnsi="黑体" w:eastAsia="黑体"/>
          <w:b/>
          <w:color w:val="000000"/>
          <w:sz w:val="44"/>
          <w:szCs w:val="44"/>
          <w:highlight w:val="none"/>
        </w:rPr>
        <w:t>采购文件</w:t>
      </w:r>
    </w:p>
    <w:p>
      <w:pPr>
        <w:spacing w:line="600" w:lineRule="exact"/>
        <w:rPr>
          <w:rFonts w:ascii="黑体" w:hAnsi="黑体" w:eastAsia="黑体"/>
          <w:b/>
          <w:color w:val="000000"/>
          <w:sz w:val="36"/>
          <w:szCs w:val="36"/>
          <w:highlight w:val="none"/>
        </w:rPr>
      </w:pPr>
    </w:p>
    <w:p>
      <w:pPr>
        <w:spacing w:line="600" w:lineRule="exact"/>
        <w:rPr>
          <w:rFonts w:ascii="黑体" w:hAnsi="黑体" w:eastAsia="黑体"/>
          <w:b/>
          <w:color w:val="000000"/>
          <w:sz w:val="36"/>
          <w:szCs w:val="36"/>
          <w:highlight w:val="none"/>
        </w:rPr>
      </w:pPr>
    </w:p>
    <w:p>
      <w:pPr>
        <w:spacing w:line="600" w:lineRule="exact"/>
        <w:rPr>
          <w:rFonts w:ascii="黑体" w:hAnsi="黑体" w:eastAsia="黑体"/>
          <w:b/>
          <w:color w:val="000000"/>
          <w:sz w:val="36"/>
          <w:szCs w:val="36"/>
          <w:highlight w:val="none"/>
        </w:rPr>
      </w:pPr>
    </w:p>
    <w:p>
      <w:pPr>
        <w:spacing w:line="440" w:lineRule="exact"/>
        <w:rPr>
          <w:rFonts w:ascii="黑体" w:hAnsi="黑体" w:eastAsia="黑体"/>
          <w:b/>
          <w:color w:val="000000"/>
          <w:sz w:val="36"/>
          <w:szCs w:val="36"/>
          <w:highlight w:val="none"/>
        </w:rPr>
      </w:pPr>
    </w:p>
    <w:p>
      <w:pPr>
        <w:spacing w:line="440" w:lineRule="exact"/>
        <w:rPr>
          <w:rFonts w:ascii="黑体" w:hAnsi="黑体" w:eastAsia="黑体"/>
          <w:b/>
          <w:color w:val="000000"/>
          <w:sz w:val="36"/>
          <w:szCs w:val="36"/>
          <w:highlight w:val="none"/>
        </w:rPr>
      </w:pPr>
    </w:p>
    <w:p>
      <w:pPr>
        <w:spacing w:line="440" w:lineRule="exact"/>
        <w:rPr>
          <w:rFonts w:ascii="黑体" w:hAnsi="黑体" w:eastAsia="黑体"/>
          <w:b/>
          <w:color w:val="000000"/>
          <w:sz w:val="36"/>
          <w:szCs w:val="36"/>
          <w:highlight w:val="none"/>
        </w:rPr>
      </w:pPr>
    </w:p>
    <w:p>
      <w:pPr>
        <w:spacing w:line="440" w:lineRule="exact"/>
        <w:rPr>
          <w:rFonts w:ascii="黑体" w:hAnsi="黑体" w:eastAsia="黑体"/>
          <w:b/>
          <w:color w:val="000000"/>
          <w:sz w:val="36"/>
          <w:szCs w:val="36"/>
          <w:highlight w:val="none"/>
        </w:rPr>
      </w:pPr>
    </w:p>
    <w:p>
      <w:pPr>
        <w:spacing w:line="440" w:lineRule="exact"/>
        <w:rPr>
          <w:rFonts w:ascii="黑体" w:hAnsi="黑体" w:eastAsia="黑体"/>
          <w:b/>
          <w:color w:val="000000"/>
          <w:sz w:val="36"/>
          <w:szCs w:val="36"/>
          <w:highlight w:val="none"/>
        </w:rPr>
      </w:pPr>
    </w:p>
    <w:p>
      <w:pPr>
        <w:spacing w:line="440" w:lineRule="exact"/>
        <w:rPr>
          <w:rFonts w:ascii="黑体" w:hAnsi="黑体" w:eastAsia="黑体"/>
          <w:b/>
          <w:color w:val="000000"/>
          <w:sz w:val="36"/>
          <w:szCs w:val="36"/>
          <w:highlight w:val="none"/>
        </w:rPr>
      </w:pPr>
    </w:p>
    <w:p>
      <w:pPr>
        <w:spacing w:line="440" w:lineRule="exact"/>
        <w:ind w:firstLine="708" w:firstLineChars="196"/>
        <w:jc w:val="center"/>
        <w:rPr>
          <w:rFonts w:hint="eastAsia" w:ascii="黑体" w:hAnsi="黑体" w:eastAsia="黑体"/>
          <w:b/>
          <w:color w:val="000000"/>
          <w:sz w:val="36"/>
          <w:szCs w:val="36"/>
          <w:highlight w:val="none"/>
        </w:rPr>
      </w:pPr>
    </w:p>
    <w:p>
      <w:pPr>
        <w:spacing w:line="440" w:lineRule="exact"/>
        <w:ind w:firstLine="708" w:firstLineChars="196"/>
        <w:jc w:val="center"/>
        <w:rPr>
          <w:rFonts w:hint="eastAsia" w:ascii="黑体" w:hAnsi="黑体" w:eastAsia="黑体"/>
          <w:b/>
          <w:color w:val="000000"/>
          <w:sz w:val="36"/>
          <w:szCs w:val="36"/>
          <w:highlight w:val="none"/>
        </w:rPr>
      </w:pPr>
    </w:p>
    <w:p>
      <w:pPr>
        <w:spacing w:line="440" w:lineRule="exact"/>
        <w:ind w:firstLine="708" w:firstLineChars="196"/>
        <w:jc w:val="center"/>
        <w:rPr>
          <w:rFonts w:hint="eastAsia" w:ascii="黑体" w:hAnsi="黑体" w:eastAsia="黑体"/>
          <w:b/>
          <w:color w:val="000000"/>
          <w:sz w:val="36"/>
          <w:szCs w:val="36"/>
          <w:highlight w:val="none"/>
        </w:rPr>
      </w:pPr>
    </w:p>
    <w:p>
      <w:pPr>
        <w:spacing w:line="440" w:lineRule="exact"/>
        <w:ind w:firstLine="708" w:firstLineChars="196"/>
        <w:jc w:val="center"/>
        <w:rPr>
          <w:rFonts w:hint="eastAsia" w:ascii="黑体" w:hAnsi="黑体" w:eastAsia="黑体"/>
          <w:color w:val="000000"/>
          <w:sz w:val="36"/>
          <w:szCs w:val="36"/>
          <w:highlight w:val="none"/>
          <w:lang w:eastAsia="zh-CN"/>
        </w:rPr>
      </w:pPr>
      <w:r>
        <w:rPr>
          <w:rFonts w:hint="eastAsia" w:ascii="黑体" w:hAnsi="黑体" w:eastAsia="黑体"/>
          <w:b/>
          <w:color w:val="000000"/>
          <w:sz w:val="36"/>
          <w:szCs w:val="36"/>
          <w:highlight w:val="none"/>
        </w:rPr>
        <w:t>采购人：</w:t>
      </w:r>
      <w:r>
        <w:rPr>
          <w:rFonts w:hint="eastAsia" w:ascii="黑体" w:hAnsi="黑体" w:eastAsia="黑体"/>
          <w:sz w:val="36"/>
          <w:szCs w:val="36"/>
          <w:highlight w:val="none"/>
          <w:lang w:eastAsia="zh-CN"/>
        </w:rPr>
        <w:t>南宁威凯智慧物业服务有限公司</w:t>
      </w:r>
    </w:p>
    <w:p>
      <w:pPr>
        <w:spacing w:line="440" w:lineRule="exact"/>
        <w:jc w:val="center"/>
        <w:rPr>
          <w:rFonts w:ascii="黑体" w:hAnsi="黑体" w:eastAsia="黑体"/>
          <w:color w:val="000000"/>
          <w:sz w:val="36"/>
          <w:szCs w:val="36"/>
          <w:highlight w:val="none"/>
        </w:rPr>
      </w:pPr>
    </w:p>
    <w:p>
      <w:pPr>
        <w:spacing w:line="440" w:lineRule="exact"/>
        <w:jc w:val="center"/>
        <w:rPr>
          <w:rFonts w:ascii="黑体" w:hAnsi="黑体" w:eastAsia="黑体"/>
          <w:color w:val="000000"/>
          <w:sz w:val="36"/>
          <w:szCs w:val="36"/>
          <w:highlight w:val="none"/>
        </w:rPr>
      </w:pPr>
    </w:p>
    <w:p>
      <w:pPr>
        <w:spacing w:line="440" w:lineRule="exact"/>
        <w:rPr>
          <w:rFonts w:ascii="黑体" w:hAnsi="黑体" w:eastAsia="黑体"/>
          <w:color w:val="000000"/>
          <w:sz w:val="36"/>
          <w:szCs w:val="36"/>
          <w:highlight w:val="none"/>
        </w:rPr>
      </w:pPr>
    </w:p>
    <w:p>
      <w:pPr>
        <w:spacing w:line="440" w:lineRule="exact"/>
        <w:rPr>
          <w:rFonts w:ascii="黑体" w:hAnsi="黑体" w:eastAsia="黑体"/>
          <w:color w:val="000000"/>
          <w:sz w:val="36"/>
          <w:szCs w:val="36"/>
          <w:highlight w:val="none"/>
        </w:rPr>
      </w:pPr>
    </w:p>
    <w:p>
      <w:pPr>
        <w:spacing w:line="440" w:lineRule="exact"/>
        <w:jc w:val="center"/>
        <w:rPr>
          <w:rFonts w:ascii="黑体" w:hAnsi="黑体" w:eastAsia="黑体"/>
          <w:sz w:val="36"/>
          <w:szCs w:val="36"/>
          <w:highlight w:val="none"/>
        </w:rPr>
      </w:pPr>
      <w:r>
        <w:rPr>
          <w:rFonts w:hint="eastAsia" w:ascii="黑体" w:hAnsi="黑体" w:eastAsia="黑体"/>
          <w:sz w:val="36"/>
          <w:szCs w:val="36"/>
          <w:highlight w:val="none"/>
        </w:rPr>
        <w:t>202</w:t>
      </w:r>
      <w:r>
        <w:rPr>
          <w:rFonts w:hint="eastAsia" w:ascii="黑体" w:hAnsi="黑体" w:eastAsia="黑体"/>
          <w:sz w:val="36"/>
          <w:szCs w:val="36"/>
          <w:highlight w:val="none"/>
          <w:lang w:val="en-US" w:eastAsia="zh-CN"/>
        </w:rPr>
        <w:t>4</w:t>
      </w:r>
      <w:r>
        <w:rPr>
          <w:rFonts w:hint="eastAsia" w:ascii="黑体" w:hAnsi="黑体" w:eastAsia="黑体"/>
          <w:sz w:val="36"/>
          <w:szCs w:val="36"/>
          <w:highlight w:val="none"/>
        </w:rPr>
        <w:t>年</w:t>
      </w:r>
      <w:r>
        <w:rPr>
          <w:rFonts w:hint="eastAsia" w:ascii="黑体" w:hAnsi="黑体" w:eastAsia="黑体"/>
          <w:sz w:val="36"/>
          <w:szCs w:val="36"/>
          <w:highlight w:val="none"/>
          <w:lang w:val="en-US" w:eastAsia="zh-CN"/>
        </w:rPr>
        <w:t>5</w:t>
      </w:r>
      <w:r>
        <w:rPr>
          <w:rFonts w:hint="eastAsia" w:ascii="黑体" w:hAnsi="黑体" w:eastAsia="黑体"/>
          <w:sz w:val="36"/>
          <w:szCs w:val="36"/>
          <w:highlight w:val="none"/>
        </w:rPr>
        <w:t>月</w:t>
      </w:r>
    </w:p>
    <w:p>
      <w:pPr>
        <w:spacing w:line="440" w:lineRule="exact"/>
        <w:jc w:val="center"/>
        <w:rPr>
          <w:rFonts w:ascii="华文中宋" w:hAnsi="华文中宋" w:eastAsia="华文中宋"/>
          <w:color w:val="000000"/>
          <w:sz w:val="36"/>
          <w:szCs w:val="36"/>
          <w:highlight w:val="none"/>
        </w:rPr>
      </w:pPr>
    </w:p>
    <w:p>
      <w:pPr>
        <w:spacing w:line="440" w:lineRule="exact"/>
        <w:jc w:val="center"/>
        <w:rPr>
          <w:rFonts w:ascii="华文中宋" w:hAnsi="华文中宋" w:eastAsia="华文中宋"/>
          <w:color w:val="000000"/>
          <w:sz w:val="36"/>
          <w:szCs w:val="36"/>
          <w:highlight w:val="none"/>
        </w:rPr>
      </w:pPr>
    </w:p>
    <w:p>
      <w:pPr>
        <w:spacing w:line="440" w:lineRule="exact"/>
        <w:jc w:val="center"/>
        <w:rPr>
          <w:rFonts w:ascii="华文中宋" w:hAnsi="华文中宋" w:eastAsia="华文中宋"/>
          <w:color w:val="000000"/>
          <w:sz w:val="36"/>
          <w:szCs w:val="36"/>
          <w:highlight w:val="none"/>
        </w:rPr>
      </w:pPr>
    </w:p>
    <w:p>
      <w:pPr>
        <w:spacing w:line="440" w:lineRule="exact"/>
        <w:jc w:val="center"/>
        <w:rPr>
          <w:rFonts w:ascii="华文中宋" w:hAnsi="华文中宋" w:eastAsia="华文中宋"/>
          <w:color w:val="000000"/>
          <w:sz w:val="36"/>
          <w:szCs w:val="36"/>
          <w:highlight w:val="none"/>
        </w:rPr>
      </w:pPr>
    </w:p>
    <w:p>
      <w:pPr>
        <w:pStyle w:val="12"/>
        <w:spacing w:line="440" w:lineRule="exact"/>
        <w:ind w:firstLine="0"/>
        <w:jc w:val="center"/>
        <w:rPr>
          <w:rFonts w:ascii="黑体" w:hAnsi="黑体" w:eastAsia="黑体"/>
          <w:b/>
          <w:color w:val="000000"/>
          <w:sz w:val="36"/>
          <w:szCs w:val="36"/>
          <w:highlight w:val="none"/>
        </w:rPr>
      </w:pPr>
      <w:r>
        <w:rPr>
          <w:rFonts w:hint="eastAsia" w:ascii="黑体" w:hAnsi="黑体" w:eastAsia="黑体"/>
          <w:b/>
          <w:color w:val="000000"/>
          <w:sz w:val="36"/>
          <w:szCs w:val="36"/>
          <w:highlight w:val="none"/>
        </w:rPr>
        <w:t>目录</w:t>
      </w:r>
    </w:p>
    <w:sdt>
      <w:sdtPr>
        <w:rPr>
          <w:rFonts w:hint="eastAsia" w:ascii="仿宋_GB2312" w:hAnsi="宋体" w:eastAsia="仿宋_GB2312"/>
          <w:bCs/>
          <w:sz w:val="28"/>
          <w:szCs w:val="28"/>
          <w:highlight w:val="none"/>
        </w:rPr>
        <w:id w:val="1328124641"/>
        <w:docPartObj>
          <w:docPartGallery w:val="Table of Contents"/>
          <w:docPartUnique/>
        </w:docPartObj>
      </w:sdtPr>
      <w:sdtEndPr>
        <w:rPr>
          <w:rFonts w:hint="eastAsia" w:ascii="宋体" w:hAnsi="宋体" w:eastAsia="宋体" w:cs="宋体"/>
          <w:bCs/>
          <w:sz w:val="24"/>
          <w:szCs w:val="24"/>
          <w:highlight w:val="none"/>
        </w:rPr>
      </w:sdtEndPr>
      <w:sdtContent>
        <w:p>
          <w:pPr>
            <w:pStyle w:val="18"/>
            <w:tabs>
              <w:tab w:val="right" w:leader="dot" w:pos="9402"/>
            </w:tabs>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TOC \o "1-3" \h \z \u </w:instrText>
          </w:r>
          <w:r>
            <w:rPr>
              <w:rFonts w:hint="eastAsia" w:ascii="宋体" w:hAnsi="宋体" w:eastAsia="宋体" w:cs="宋体"/>
              <w:b/>
              <w:bCs/>
              <w:sz w:val="24"/>
              <w:szCs w:val="24"/>
              <w:highlight w:val="none"/>
            </w:rPr>
            <w:fldChar w:fldCharType="separate"/>
          </w:r>
        </w:p>
        <w:p>
          <w:pPr>
            <w:pStyle w:val="16"/>
            <w:tabs>
              <w:tab w:val="right" w:leader="dot" w:pos="9070"/>
            </w:tabs>
            <w:rPr>
              <w:rFonts w:hint="eastAsia" w:ascii="宋体" w:hAnsi="宋体" w:eastAsia="宋体" w:cs="宋体"/>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_Toc7564 </w:instrText>
          </w:r>
          <w:r>
            <w:rPr>
              <w:rFonts w:hint="eastAsia" w:ascii="宋体" w:hAnsi="宋体" w:eastAsia="宋体" w:cs="宋体"/>
              <w:bCs/>
              <w:szCs w:val="24"/>
              <w:highlight w:val="none"/>
            </w:rPr>
            <w:fldChar w:fldCharType="separate"/>
          </w:r>
          <w:r>
            <w:rPr>
              <w:rFonts w:hint="eastAsia" w:ascii="宋体" w:hAnsi="宋体" w:eastAsia="宋体" w:cs="宋体"/>
              <w:bCs w:val="0"/>
              <w:szCs w:val="36"/>
              <w:highlight w:val="none"/>
            </w:rPr>
            <w:t xml:space="preserve">第一章  </w:t>
          </w:r>
          <w:r>
            <w:rPr>
              <w:rFonts w:hint="eastAsia" w:ascii="宋体" w:hAnsi="宋体" w:cs="宋体"/>
              <w:bCs w:val="0"/>
              <w:szCs w:val="36"/>
              <w:highlight w:val="none"/>
              <w:lang w:eastAsia="zh-CN"/>
            </w:rPr>
            <w:t>公开询价</w:t>
          </w:r>
          <w:r>
            <w:rPr>
              <w:rFonts w:hint="eastAsia" w:ascii="宋体" w:hAnsi="宋体" w:eastAsia="宋体" w:cs="宋体"/>
              <w:bCs w:val="0"/>
              <w:szCs w:val="36"/>
              <w:highlight w:val="none"/>
            </w:rPr>
            <w:t>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_Toc7564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6"/>
            <w:tabs>
              <w:tab w:val="right" w:leader="dot" w:pos="9070"/>
            </w:tabs>
            <w:rPr>
              <w:rFonts w:hint="eastAsia" w:ascii="宋体" w:hAnsi="宋体" w:eastAsia="宋体" w:cs="宋体"/>
              <w:bCs/>
              <w:szCs w:val="24"/>
              <w:highlight w:val="none"/>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_Toc14587 </w:instrText>
          </w:r>
          <w:r>
            <w:rPr>
              <w:rFonts w:hint="eastAsia" w:ascii="宋体" w:hAnsi="宋体" w:eastAsia="宋体" w:cs="宋体"/>
              <w:bCs/>
              <w:szCs w:val="24"/>
              <w:highlight w:val="none"/>
            </w:rPr>
            <w:fldChar w:fldCharType="separate"/>
          </w:r>
          <w:r>
            <w:rPr>
              <w:rFonts w:hint="eastAsia" w:ascii="宋体" w:hAnsi="宋体" w:eastAsia="宋体" w:cs="宋体"/>
              <w:bCs w:val="0"/>
              <w:szCs w:val="36"/>
              <w:highlight w:val="none"/>
            </w:rPr>
            <w:t>第</w:t>
          </w:r>
          <w:r>
            <w:rPr>
              <w:rFonts w:hint="eastAsia" w:ascii="宋体" w:hAnsi="宋体" w:eastAsia="宋体" w:cs="宋体"/>
              <w:bCs w:val="0"/>
              <w:szCs w:val="36"/>
              <w:highlight w:val="none"/>
              <w:lang w:val="en-US" w:eastAsia="zh-CN"/>
            </w:rPr>
            <w:t>二</w:t>
          </w:r>
          <w:r>
            <w:rPr>
              <w:rFonts w:hint="eastAsia" w:ascii="宋体" w:hAnsi="宋体" w:eastAsia="宋体" w:cs="宋体"/>
              <w:bCs w:val="0"/>
              <w:szCs w:val="36"/>
              <w:highlight w:val="none"/>
            </w:rPr>
            <w:t>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_Toc14587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rPr>
              <w:rFonts w:hint="default" w:eastAsia="宋体"/>
              <w:lang w:val="en-US" w:eastAsia="zh-CN"/>
            </w:rPr>
          </w:pPr>
          <w:r>
            <w:rPr>
              <w:rFonts w:hint="eastAsia" w:ascii="宋体" w:hAnsi="宋体" w:eastAsia="宋体" w:cs="宋体"/>
              <w:bCs/>
              <w:szCs w:val="24"/>
              <w:highlight w:val="none"/>
              <w:lang w:val="en-US" w:eastAsia="zh-CN"/>
            </w:rPr>
            <w:t>第三章  岗位要求                                                                     9</w:t>
          </w:r>
        </w:p>
        <w:p>
          <w:pPr>
            <w:pStyle w:val="16"/>
            <w:tabs>
              <w:tab w:val="right" w:leader="dot" w:pos="9070"/>
            </w:tabs>
            <w:rPr>
              <w:rFonts w:hint="eastAsia" w:ascii="宋体" w:hAnsi="宋体" w:eastAsia="宋体" w:cs="宋体"/>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_Toc12056 </w:instrText>
          </w:r>
          <w:r>
            <w:rPr>
              <w:rFonts w:hint="eastAsia" w:ascii="宋体" w:hAnsi="宋体" w:eastAsia="宋体" w:cs="宋体"/>
              <w:bCs/>
              <w:szCs w:val="24"/>
              <w:highlight w:val="none"/>
            </w:rP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四</w:t>
          </w:r>
          <w:r>
            <w:rPr>
              <w:rFonts w:hint="eastAsia" w:ascii="宋体" w:hAnsi="宋体" w:eastAsia="宋体" w:cs="宋体"/>
              <w:szCs w:val="36"/>
              <w:highlight w:val="none"/>
            </w:rPr>
            <w:t xml:space="preserve">章  </w:t>
          </w:r>
          <w:r>
            <w:rPr>
              <w:rFonts w:hint="eastAsia" w:ascii="宋体" w:hAnsi="宋体" w:cs="宋体"/>
              <w:szCs w:val="36"/>
              <w:highlight w:val="none"/>
              <w:lang w:val="en-US" w:eastAsia="zh-CN"/>
            </w:rPr>
            <w:t>公开询价</w:t>
          </w:r>
          <w:r>
            <w:rPr>
              <w:rFonts w:hint="eastAsia" w:ascii="宋体" w:hAnsi="宋体" w:eastAsia="宋体" w:cs="宋体"/>
              <w:szCs w:val="36"/>
              <w:highlight w:val="none"/>
              <w:lang w:val="en-US" w:eastAsia="zh-CN"/>
            </w:rPr>
            <w:t>评审及合同签订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_Toc12056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8"/>
            <w:tabs>
              <w:tab w:val="right" w:leader="dot" w:pos="9070"/>
            </w:tabs>
            <w:rPr>
              <w:rFonts w:hint="eastAsia" w:ascii="宋体" w:hAnsi="宋体" w:eastAsia="宋体" w:cs="宋体"/>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_Toc7729 </w:instrText>
          </w:r>
          <w:r>
            <w:rPr>
              <w:rFonts w:hint="eastAsia" w:ascii="宋体" w:hAnsi="宋体" w:eastAsia="宋体" w:cs="宋体"/>
              <w:bCs/>
              <w:szCs w:val="24"/>
              <w:highlight w:val="none"/>
            </w:rPr>
            <w:fldChar w:fldCharType="separate"/>
          </w:r>
          <w:r>
            <w:rPr>
              <w:rFonts w:hint="eastAsia" w:ascii="宋体" w:hAnsi="宋体" w:eastAsia="宋体" w:cs="宋体"/>
              <w:szCs w:val="32"/>
              <w:highlight w:val="none"/>
            </w:rPr>
            <w:t>一、</w:t>
          </w:r>
          <w:r>
            <w:rPr>
              <w:rFonts w:hint="eastAsia" w:ascii="宋体" w:hAnsi="宋体" w:cs="宋体"/>
              <w:szCs w:val="32"/>
              <w:highlight w:val="none"/>
              <w:lang w:val="en-US" w:eastAsia="zh-CN"/>
            </w:rPr>
            <w:t>公开询价</w:t>
          </w:r>
          <w:r>
            <w:rPr>
              <w:rFonts w:hint="eastAsia" w:ascii="宋体" w:hAnsi="宋体" w:eastAsia="宋体" w:cs="宋体"/>
              <w:szCs w:val="32"/>
              <w:highlight w:val="none"/>
              <w:lang w:val="en-US" w:eastAsia="zh-CN"/>
            </w:rPr>
            <w:t>评审</w:t>
          </w:r>
          <w:r>
            <w:rPr>
              <w:rFonts w:hint="eastAsia" w:ascii="宋体" w:hAnsi="宋体" w:eastAsia="宋体" w:cs="宋体"/>
              <w:szCs w:val="32"/>
              <w:highlight w:val="none"/>
            </w:rPr>
            <w:t>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_Toc7729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8"/>
            <w:tabs>
              <w:tab w:val="right" w:leader="dot" w:pos="9070"/>
            </w:tabs>
            <w:rPr>
              <w:rFonts w:hint="eastAsia" w:ascii="宋体" w:hAnsi="宋体" w:eastAsia="宋体" w:cs="宋体"/>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_Toc7304 </w:instrText>
          </w:r>
          <w:r>
            <w:rPr>
              <w:rFonts w:hint="eastAsia" w:ascii="宋体" w:hAnsi="宋体" w:eastAsia="宋体" w:cs="宋体"/>
              <w:bCs/>
              <w:szCs w:val="24"/>
              <w:highlight w:val="none"/>
            </w:rPr>
            <w:fldChar w:fldCharType="separate"/>
          </w:r>
          <w:r>
            <w:rPr>
              <w:rFonts w:hint="eastAsia" w:ascii="宋体" w:hAnsi="宋体" w:eastAsia="宋体" w:cs="宋体"/>
              <w:szCs w:val="32"/>
              <w:highlight w:val="none"/>
            </w:rPr>
            <w:t>二、</w:t>
          </w:r>
          <w:r>
            <w:rPr>
              <w:rFonts w:hint="eastAsia" w:ascii="宋体" w:hAnsi="宋体" w:eastAsia="宋体" w:cs="宋体"/>
              <w:szCs w:val="32"/>
              <w:highlight w:val="none"/>
              <w:lang w:val="en-US" w:eastAsia="zh-CN"/>
            </w:rPr>
            <w:t>评审</w:t>
          </w:r>
          <w:r>
            <w:rPr>
              <w:rFonts w:hint="eastAsia" w:ascii="宋体" w:hAnsi="宋体" w:eastAsia="宋体" w:cs="宋体"/>
              <w:szCs w:val="32"/>
              <w:highlight w:val="none"/>
            </w:rPr>
            <w:t>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_Toc7304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8"/>
            <w:tabs>
              <w:tab w:val="right" w:leader="dot" w:pos="9070"/>
            </w:tabs>
            <w:rPr>
              <w:rFonts w:hint="eastAsia" w:ascii="宋体" w:hAnsi="宋体" w:eastAsia="宋体" w:cs="宋体"/>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_Toc16076 </w:instrText>
          </w:r>
          <w:r>
            <w:rPr>
              <w:rFonts w:hint="eastAsia" w:ascii="宋体" w:hAnsi="宋体" w:eastAsia="宋体" w:cs="宋体"/>
              <w:bCs/>
              <w:szCs w:val="24"/>
              <w:highlight w:val="none"/>
            </w:rPr>
            <w:fldChar w:fldCharType="separate"/>
          </w:r>
          <w:r>
            <w:rPr>
              <w:rFonts w:hint="eastAsia" w:ascii="宋体" w:hAnsi="宋体" w:eastAsia="宋体" w:cs="宋体"/>
              <w:szCs w:val="32"/>
              <w:highlight w:val="none"/>
            </w:rPr>
            <w:t>三、</w:t>
          </w:r>
          <w:r>
            <w:rPr>
              <w:rFonts w:hint="eastAsia" w:ascii="宋体" w:hAnsi="宋体" w:eastAsia="宋体" w:cs="宋体"/>
              <w:szCs w:val="32"/>
              <w:highlight w:val="none"/>
              <w:lang w:val="en-US" w:eastAsia="zh-CN"/>
            </w:rPr>
            <w:t>中选</w:t>
          </w:r>
          <w:r>
            <w:rPr>
              <w:rFonts w:hint="eastAsia" w:ascii="宋体" w:hAnsi="宋体" w:eastAsia="宋体" w:cs="宋体"/>
              <w:szCs w:val="32"/>
              <w:highlight w:val="none"/>
            </w:rPr>
            <w:t>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_Toc16076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8"/>
            <w:tabs>
              <w:tab w:val="right" w:leader="dot" w:pos="9070"/>
            </w:tabs>
            <w:rPr>
              <w:rFonts w:hint="eastAsia" w:ascii="宋体" w:hAnsi="宋体" w:eastAsia="宋体" w:cs="宋体"/>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_Toc16278 </w:instrText>
          </w:r>
          <w:r>
            <w:rPr>
              <w:rFonts w:hint="eastAsia" w:ascii="宋体" w:hAnsi="宋体" w:eastAsia="宋体" w:cs="宋体"/>
              <w:bCs/>
              <w:szCs w:val="24"/>
              <w:highlight w:val="none"/>
            </w:rPr>
            <w:fldChar w:fldCharType="separate"/>
          </w:r>
          <w:r>
            <w:rPr>
              <w:rFonts w:hint="eastAsia" w:ascii="宋体" w:hAnsi="宋体" w:eastAsia="宋体" w:cs="宋体"/>
              <w:szCs w:val="32"/>
              <w:highlight w:val="none"/>
              <w:lang w:val="en-US" w:eastAsia="zh-CN"/>
            </w:rPr>
            <w:t>四</w:t>
          </w:r>
          <w:r>
            <w:rPr>
              <w:rFonts w:hint="eastAsia" w:ascii="宋体" w:hAnsi="宋体" w:eastAsia="宋体" w:cs="宋体"/>
              <w:szCs w:val="32"/>
              <w:highlight w:val="none"/>
            </w:rPr>
            <w:t>、合同签订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_Toc16278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6"/>
            <w:tabs>
              <w:tab w:val="right" w:leader="dot" w:pos="9070"/>
            </w:tabs>
            <w:rPr>
              <w:rFonts w:hint="eastAsia" w:ascii="宋体" w:hAnsi="宋体" w:eastAsia="宋体" w:cs="宋体"/>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_Toc2090 </w:instrText>
          </w:r>
          <w:r>
            <w:rPr>
              <w:rFonts w:hint="eastAsia" w:ascii="宋体" w:hAnsi="宋体" w:eastAsia="宋体" w:cs="宋体"/>
              <w:bCs/>
              <w:szCs w:val="24"/>
              <w:highlight w:val="none"/>
            </w:rP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五</w:t>
          </w:r>
          <w:r>
            <w:rPr>
              <w:rFonts w:hint="eastAsia" w:ascii="宋体" w:hAnsi="宋体" w:eastAsia="宋体" w:cs="宋体"/>
              <w:szCs w:val="36"/>
              <w:highlight w:val="none"/>
            </w:rPr>
            <w:t xml:space="preserve">章 </w:t>
          </w:r>
          <w:r>
            <w:rPr>
              <w:rFonts w:hint="eastAsia" w:ascii="宋体" w:hAnsi="宋体" w:cs="宋体"/>
              <w:szCs w:val="36"/>
              <w:highlight w:val="none"/>
              <w:lang w:val="en-US" w:eastAsia="zh-CN"/>
            </w:rPr>
            <w:t>公开询价</w:t>
          </w:r>
          <w:r>
            <w:rPr>
              <w:rFonts w:hint="eastAsia" w:ascii="宋体" w:hAnsi="宋体" w:eastAsia="宋体" w:cs="宋体"/>
              <w:szCs w:val="36"/>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_Toc2090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8"/>
            <w:tabs>
              <w:tab w:val="right" w:leader="dot" w:pos="9070"/>
            </w:tabs>
            <w:rPr>
              <w:rFonts w:hint="eastAsia" w:ascii="宋体" w:hAnsi="宋体" w:eastAsia="宋体" w:cs="宋体"/>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_Toc2182 </w:instrText>
          </w:r>
          <w:r>
            <w:rPr>
              <w:rFonts w:hint="eastAsia" w:ascii="宋体" w:hAnsi="宋体" w:eastAsia="宋体" w:cs="宋体"/>
              <w:bCs/>
              <w:szCs w:val="24"/>
              <w:highlight w:val="none"/>
            </w:rPr>
            <w:fldChar w:fldCharType="separate"/>
          </w:r>
          <w:r>
            <w:rPr>
              <w:rFonts w:hint="eastAsia" w:ascii="宋体" w:hAnsi="宋体" w:eastAsia="宋体" w:cs="宋体"/>
              <w:szCs w:val="32"/>
              <w:highlight w:val="none"/>
            </w:rPr>
            <w:t>一、投 标 函 （格 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_Toc2182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8"/>
            <w:tabs>
              <w:tab w:val="right" w:leader="dot" w:pos="9070"/>
            </w:tabs>
            <w:rPr>
              <w:rFonts w:hint="eastAsia" w:ascii="宋体" w:hAnsi="宋体" w:eastAsia="宋体" w:cs="宋体"/>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_Toc2133 </w:instrText>
          </w:r>
          <w:r>
            <w:rPr>
              <w:rFonts w:hint="eastAsia" w:ascii="宋体" w:hAnsi="宋体" w:eastAsia="宋体" w:cs="宋体"/>
              <w:bCs/>
              <w:szCs w:val="24"/>
              <w:highlight w:val="none"/>
            </w:rPr>
            <w:fldChar w:fldCharType="separate"/>
          </w:r>
          <w:r>
            <w:rPr>
              <w:rFonts w:hint="eastAsia" w:ascii="宋体" w:hAnsi="宋体" w:eastAsia="宋体" w:cs="宋体"/>
              <w:szCs w:val="32"/>
              <w:highlight w:val="none"/>
              <w:lang w:val="en-US" w:eastAsia="zh-CN"/>
            </w:rPr>
            <w:t>二</w:t>
          </w:r>
          <w:r>
            <w:rPr>
              <w:rFonts w:hint="eastAsia" w:ascii="宋体" w:hAnsi="宋体" w:eastAsia="宋体" w:cs="宋体"/>
              <w:szCs w:val="32"/>
              <w:highlight w:val="none"/>
            </w:rPr>
            <w:t>、法定代表人身份证明书</w:t>
          </w:r>
          <w:r>
            <w:rPr>
              <w:rFonts w:hint="eastAsia" w:ascii="宋体" w:hAnsi="宋体" w:eastAsia="宋体" w:cs="宋体"/>
              <w:szCs w:val="32"/>
              <w:highlight w:val="none"/>
              <w:lang w:eastAsia="zh-CN"/>
            </w:rPr>
            <w:t>（</w:t>
          </w:r>
          <w:r>
            <w:rPr>
              <w:rFonts w:hint="eastAsia" w:ascii="宋体" w:hAnsi="宋体" w:eastAsia="宋体" w:cs="宋体"/>
              <w:szCs w:val="32"/>
              <w:highlight w:val="none"/>
              <w:lang w:val="en-US" w:eastAsia="zh-CN"/>
            </w:rPr>
            <w:t>格式</w:t>
          </w:r>
          <w:r>
            <w:rPr>
              <w:rFonts w:hint="eastAsia" w:ascii="宋体" w:hAnsi="宋体" w:eastAsia="宋体" w:cs="宋体"/>
              <w:szCs w:val="32"/>
              <w:highlight w:val="none"/>
              <w:lang w:eastAsia="zh-CN"/>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_Toc2133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8"/>
            <w:tabs>
              <w:tab w:val="right" w:leader="dot" w:pos="9070"/>
            </w:tabs>
            <w:rPr>
              <w:rFonts w:hint="eastAsia" w:ascii="宋体" w:hAnsi="宋体" w:eastAsia="宋体" w:cs="宋体"/>
              <w:bCs/>
              <w:szCs w:val="24"/>
              <w:highlight w:val="none"/>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_Toc6323 </w:instrText>
          </w:r>
          <w:r>
            <w:rPr>
              <w:rFonts w:hint="eastAsia" w:ascii="宋体" w:hAnsi="宋体" w:eastAsia="宋体" w:cs="宋体"/>
              <w:bCs/>
              <w:szCs w:val="24"/>
              <w:highlight w:val="none"/>
            </w:rPr>
            <w:fldChar w:fldCharType="separate"/>
          </w:r>
          <w:r>
            <w:rPr>
              <w:rFonts w:hint="eastAsia" w:ascii="宋体" w:hAnsi="宋体" w:eastAsia="宋体" w:cs="宋体"/>
              <w:szCs w:val="32"/>
              <w:highlight w:val="none"/>
              <w:lang w:val="en-US" w:eastAsia="zh-CN"/>
            </w:rPr>
            <w:t>三</w:t>
          </w:r>
          <w:r>
            <w:rPr>
              <w:rFonts w:hint="eastAsia" w:ascii="宋体" w:hAnsi="宋体" w:eastAsia="宋体" w:cs="宋体"/>
              <w:szCs w:val="32"/>
              <w:highlight w:val="none"/>
            </w:rPr>
            <w:t>、法人授权委托书（格式）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_Toc6323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ind w:firstLine="420" w:firstLineChars="200"/>
            <w:rPr>
              <w:rFonts w:hint="default" w:eastAsia="宋体"/>
              <w:lang w:val="en-US" w:eastAsia="zh-CN"/>
            </w:rPr>
          </w:pPr>
          <w:r>
            <w:rPr>
              <w:rFonts w:hint="eastAsia" w:eastAsia="宋体"/>
              <w:lang w:val="en-US" w:eastAsia="zh-CN"/>
            </w:rPr>
            <w:t>四</w:t>
          </w:r>
          <w:r>
            <w:rPr>
              <w:rFonts w:hint="eastAsia"/>
              <w:lang w:val="en-US" w:eastAsia="zh-CN"/>
            </w:rPr>
            <w:t>、报价表</w:t>
          </w:r>
          <w:r>
            <w:rPr>
              <w:rFonts w:hint="eastAsia" w:ascii="宋体" w:hAnsi="宋体" w:eastAsia="宋体" w:cs="宋体"/>
              <w:kern w:val="2"/>
              <w:sz w:val="21"/>
              <w:szCs w:val="32"/>
              <w:highlight w:val="none"/>
              <w:lang w:val="en-US" w:eastAsia="zh-CN" w:bidi="ar-SA"/>
            </w:rPr>
            <w:t xml:space="preserve"> </w:t>
          </w:r>
          <w:r>
            <w:rPr>
              <w:rFonts w:hint="eastAsia" w:eastAsia="宋体"/>
              <w:lang w:val="en-US" w:eastAsia="zh-CN"/>
            </w:rPr>
            <w:t xml:space="preserve">                                                              21</w:t>
          </w:r>
        </w:p>
        <w:p>
          <w:pPr>
            <w:pStyle w:val="16"/>
            <w:tabs>
              <w:tab w:val="right" w:leader="dot" w:pos="9070"/>
            </w:tabs>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_Toc16617 </w:instrText>
          </w:r>
          <w:r>
            <w:rPr>
              <w:rFonts w:hint="eastAsia" w:ascii="宋体" w:hAnsi="宋体" w:eastAsia="宋体" w:cs="宋体"/>
              <w:bCs/>
              <w:szCs w:val="24"/>
              <w:highlight w:val="none"/>
            </w:rPr>
            <w:fldChar w:fldCharType="separate"/>
          </w:r>
          <w:r>
            <w:rPr>
              <w:rFonts w:hint="eastAsia" w:ascii="宋体" w:hAnsi="宋体" w:eastAsia="宋体" w:cs="宋体"/>
              <w:szCs w:val="36"/>
              <w:highlight w:val="none"/>
              <w:lang w:val="en-US" w:eastAsia="zh-CN"/>
            </w:rPr>
            <w:t>第六章</w:t>
          </w:r>
          <w:r>
            <w:rPr>
              <w:rFonts w:hint="eastAsia" w:ascii="宋体" w:hAnsi="宋体" w:eastAsia="宋体" w:cs="宋体"/>
              <w:szCs w:val="36"/>
              <w:highlight w:val="none"/>
            </w:rPr>
            <w:t xml:space="preserve"> </w:t>
          </w:r>
          <w:r>
            <w:rPr>
              <w:rFonts w:hint="eastAsia" w:ascii="宋体" w:hAnsi="宋体" w:eastAsia="宋体" w:cs="宋体"/>
              <w:szCs w:val="36"/>
              <w:highlight w:val="none"/>
              <w:lang w:val="en-US" w:eastAsia="zh-CN"/>
            </w:rPr>
            <w:t>合同模板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_Toc16617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szCs w:val="24"/>
              <w:highlight w:val="none"/>
            </w:rPr>
            <w:fldChar w:fldCharType="end"/>
          </w:r>
        </w:p>
        <w:p>
          <w:pPr>
            <w:pStyle w:val="16"/>
            <w:tabs>
              <w:tab w:val="right" w:leader="dot" w:pos="8948"/>
            </w:tabs>
            <w:rPr>
              <w:rFonts w:hint="eastAsia" w:ascii="宋体" w:hAnsi="宋体" w:eastAsia="宋体" w:cs="宋体"/>
              <w:sz w:val="24"/>
              <w:szCs w:val="24"/>
              <w:highlight w:val="none"/>
            </w:rPr>
          </w:pPr>
          <w:r>
            <w:rPr>
              <w:rFonts w:hint="eastAsia" w:ascii="宋体" w:hAnsi="宋体" w:eastAsia="宋体" w:cs="宋体"/>
              <w:b/>
              <w:bCs/>
              <w:sz w:val="24"/>
              <w:szCs w:val="24"/>
              <w:highlight w:val="none"/>
            </w:rPr>
            <w:fldChar w:fldCharType="end"/>
          </w:r>
        </w:p>
      </w:sdtContent>
    </w:sdt>
    <w:p>
      <w:pPr>
        <w:pStyle w:val="12"/>
        <w:spacing w:line="440" w:lineRule="exact"/>
        <w:ind w:firstLine="0"/>
        <w:rPr>
          <w:rFonts w:ascii="华文中宋" w:hAnsi="华文中宋" w:eastAsia="华文中宋"/>
          <w:b/>
          <w:color w:val="000000"/>
          <w:sz w:val="36"/>
          <w:szCs w:val="36"/>
          <w:highlight w:val="none"/>
        </w:rPr>
      </w:pPr>
    </w:p>
    <w:p>
      <w:pPr>
        <w:pStyle w:val="12"/>
        <w:spacing w:line="440" w:lineRule="exact"/>
        <w:ind w:firstLine="0"/>
        <w:rPr>
          <w:rFonts w:ascii="华文中宋" w:hAnsi="华文中宋" w:eastAsia="华文中宋"/>
          <w:b/>
          <w:color w:val="000000"/>
          <w:sz w:val="36"/>
          <w:szCs w:val="36"/>
          <w:highlight w:val="none"/>
        </w:rPr>
      </w:pPr>
      <w:r>
        <w:rPr>
          <w:rFonts w:ascii="华文中宋" w:hAnsi="华文中宋" w:eastAsia="华文中宋"/>
          <w:b/>
          <w:color w:val="000000"/>
          <w:sz w:val="36"/>
          <w:szCs w:val="36"/>
          <w:highlight w:val="none"/>
        </w:rPr>
        <w:tab/>
      </w:r>
    </w:p>
    <w:p>
      <w:pPr>
        <w:widowControl/>
        <w:jc w:val="left"/>
        <w:rPr>
          <w:rFonts w:ascii="华文中宋" w:hAnsi="华文中宋" w:eastAsia="华文中宋"/>
          <w:b/>
          <w:color w:val="000000"/>
          <w:sz w:val="36"/>
          <w:szCs w:val="36"/>
          <w:highlight w:val="none"/>
        </w:rPr>
      </w:pPr>
      <w:r>
        <w:rPr>
          <w:rFonts w:ascii="华文中宋" w:hAnsi="华文中宋" w:eastAsia="华文中宋"/>
          <w:b/>
          <w:color w:val="000000"/>
          <w:sz w:val="36"/>
          <w:szCs w:val="36"/>
          <w:highlight w:val="none"/>
        </w:rPr>
        <w:br w:type="page"/>
      </w:r>
    </w:p>
    <w:p>
      <w:pPr>
        <w:pStyle w:val="12"/>
        <w:spacing w:line="440" w:lineRule="exact"/>
        <w:ind w:firstLine="0"/>
        <w:rPr>
          <w:rFonts w:ascii="华文中宋" w:hAnsi="华文中宋" w:eastAsia="华文中宋"/>
          <w:b/>
          <w:color w:val="000000"/>
          <w:sz w:val="36"/>
          <w:szCs w:val="36"/>
          <w:highlight w:val="none"/>
        </w:rPr>
      </w:pPr>
    </w:p>
    <w:p>
      <w:pPr>
        <w:pStyle w:val="12"/>
        <w:spacing w:line="440" w:lineRule="exact"/>
        <w:ind w:firstLine="0"/>
        <w:jc w:val="center"/>
        <w:outlineLvl w:val="0"/>
        <w:rPr>
          <w:rFonts w:hint="eastAsia" w:ascii="黑体" w:hAnsi="黑体" w:eastAsia="黑体"/>
          <w:b w:val="0"/>
          <w:bCs w:val="0"/>
          <w:sz w:val="36"/>
          <w:szCs w:val="36"/>
          <w:highlight w:val="none"/>
        </w:rPr>
      </w:pPr>
      <w:bookmarkStart w:id="0" w:name="_Toc53566961"/>
      <w:bookmarkStart w:id="1" w:name="_Toc56591632"/>
      <w:bookmarkStart w:id="2" w:name="_Toc7564"/>
      <w:bookmarkStart w:id="3" w:name="_Toc59616341"/>
      <w:bookmarkStart w:id="4" w:name="_Toc60328347"/>
      <w:r>
        <w:rPr>
          <w:rFonts w:hint="eastAsia" w:ascii="黑体" w:hAnsi="黑体" w:eastAsia="黑体"/>
          <w:b w:val="0"/>
          <w:bCs w:val="0"/>
          <w:sz w:val="36"/>
          <w:szCs w:val="36"/>
          <w:highlight w:val="none"/>
        </w:rPr>
        <w:t xml:space="preserve">第一章  </w:t>
      </w:r>
      <w:bookmarkEnd w:id="0"/>
      <w:bookmarkEnd w:id="1"/>
      <w:r>
        <w:rPr>
          <w:rFonts w:hint="eastAsia" w:ascii="黑体" w:hAnsi="黑体" w:eastAsia="黑体"/>
          <w:b w:val="0"/>
          <w:bCs w:val="0"/>
          <w:sz w:val="36"/>
          <w:szCs w:val="36"/>
          <w:highlight w:val="none"/>
          <w:lang w:eastAsia="zh-CN"/>
        </w:rPr>
        <w:t>公开询价</w:t>
      </w:r>
      <w:r>
        <w:rPr>
          <w:rFonts w:hint="eastAsia" w:ascii="黑体" w:hAnsi="黑体" w:eastAsia="黑体"/>
          <w:b w:val="0"/>
          <w:bCs w:val="0"/>
          <w:sz w:val="36"/>
          <w:szCs w:val="36"/>
          <w:highlight w:val="none"/>
        </w:rPr>
        <w:t>采购公告</w:t>
      </w:r>
      <w:bookmarkEnd w:id="2"/>
      <w:bookmarkEnd w:id="3"/>
      <w:bookmarkEnd w:id="4"/>
    </w:p>
    <w:p>
      <w:pPr>
        <w:snapToGrid w:val="0"/>
        <w:spacing w:line="400" w:lineRule="exact"/>
        <w:ind w:firstLine="640" w:firstLineChars="200"/>
        <w:rPr>
          <w:rFonts w:ascii="仿宋" w:hAnsi="仿宋" w:eastAsia="仿宋"/>
          <w:sz w:val="32"/>
          <w:szCs w:val="32"/>
          <w:highlight w:val="none"/>
        </w:rPr>
      </w:pP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现对</w:t>
      </w:r>
      <w:r>
        <w:rPr>
          <w:rFonts w:hint="eastAsia" w:asciiTheme="minorEastAsia" w:hAnsiTheme="minorEastAsia" w:eastAsiaTheme="minorEastAsia"/>
          <w:sz w:val="24"/>
          <w:szCs w:val="24"/>
          <w:highlight w:val="none"/>
          <w:lang w:val="en-US" w:eastAsia="zh-CN"/>
        </w:rPr>
        <w:t>2024-2025年电梯检测服务战略协议供应商</w:t>
      </w:r>
      <w:r>
        <w:rPr>
          <w:rFonts w:hint="eastAsia" w:asciiTheme="minorEastAsia" w:hAnsiTheme="minorEastAsia" w:eastAsiaTheme="minorEastAsia"/>
          <w:sz w:val="24"/>
          <w:szCs w:val="24"/>
          <w:highlight w:val="none"/>
        </w:rPr>
        <w:t>进行</w:t>
      </w:r>
      <w:r>
        <w:rPr>
          <w:rFonts w:hint="eastAsia" w:asciiTheme="minorEastAsia" w:hAnsiTheme="minorEastAsia" w:eastAsiaTheme="minorEastAsia"/>
          <w:sz w:val="24"/>
          <w:szCs w:val="24"/>
          <w:highlight w:val="none"/>
          <w:lang w:val="en-US" w:eastAsia="zh-CN"/>
        </w:rPr>
        <w:t>公开询价</w:t>
      </w:r>
      <w:r>
        <w:rPr>
          <w:rFonts w:hint="eastAsia" w:asciiTheme="minorEastAsia" w:hAnsiTheme="minorEastAsia" w:eastAsiaTheme="minorEastAsia"/>
          <w:sz w:val="24"/>
          <w:szCs w:val="24"/>
          <w:highlight w:val="none"/>
        </w:rPr>
        <w:t>采购，</w:t>
      </w:r>
      <w:r>
        <w:rPr>
          <w:rFonts w:hint="eastAsia" w:asciiTheme="minorEastAsia" w:hAnsiTheme="minorEastAsia" w:eastAsiaTheme="minorEastAsia"/>
          <w:sz w:val="24"/>
          <w:szCs w:val="24"/>
          <w:highlight w:val="none"/>
          <w:lang w:val="en-US" w:eastAsia="zh-CN"/>
        </w:rPr>
        <w:t>本次采购的招标代理服务适用于</w:t>
      </w:r>
      <w:r>
        <w:rPr>
          <w:rFonts w:hint="eastAsia" w:asciiTheme="minorEastAsia" w:hAnsiTheme="minorEastAsia" w:eastAsiaTheme="minorEastAsia"/>
          <w:sz w:val="24"/>
          <w:szCs w:val="24"/>
          <w:highlight w:val="none"/>
          <w:lang w:eastAsia="zh-CN"/>
        </w:rPr>
        <w:t>南宁威凯智慧物业服务有限公司</w:t>
      </w:r>
      <w:r>
        <w:rPr>
          <w:rFonts w:hint="eastAsia" w:asciiTheme="minorEastAsia" w:hAnsiTheme="minorEastAsia" w:eastAsiaTheme="minorEastAsia"/>
          <w:sz w:val="24"/>
          <w:szCs w:val="24"/>
          <w:highlight w:val="none"/>
          <w:lang w:val="en-US" w:eastAsia="zh-CN"/>
        </w:rPr>
        <w:t>的相关招标采购工作，</w:t>
      </w:r>
      <w:r>
        <w:rPr>
          <w:rFonts w:hint="eastAsia" w:asciiTheme="minorEastAsia" w:hAnsiTheme="minorEastAsia" w:eastAsiaTheme="minorEastAsia"/>
          <w:sz w:val="24"/>
          <w:szCs w:val="24"/>
          <w:highlight w:val="none"/>
        </w:rPr>
        <w:t>欢迎符合条件的潜在投标人前来投标，现将本次</w:t>
      </w:r>
      <w:r>
        <w:rPr>
          <w:rFonts w:hint="eastAsia" w:asciiTheme="minorEastAsia" w:hAnsiTheme="minorEastAsia" w:eastAsiaTheme="minorEastAsia"/>
          <w:sz w:val="24"/>
          <w:szCs w:val="24"/>
          <w:highlight w:val="none"/>
          <w:lang w:eastAsia="zh-CN"/>
        </w:rPr>
        <w:t>公开询价</w:t>
      </w:r>
      <w:r>
        <w:rPr>
          <w:rFonts w:hint="eastAsia" w:asciiTheme="minorEastAsia" w:hAnsiTheme="minorEastAsia" w:eastAsiaTheme="minorEastAsia"/>
          <w:sz w:val="24"/>
          <w:szCs w:val="24"/>
          <w:highlight w:val="none"/>
        </w:rPr>
        <w:t>采购有关事项公告如下：</w:t>
      </w:r>
    </w:p>
    <w:p>
      <w:pPr>
        <w:snapToGrid w:val="0"/>
        <w:spacing w:line="400" w:lineRule="exact"/>
        <w:ind w:firstLine="480" w:firstLineChars="200"/>
        <w:rPr>
          <w:rFonts w:hint="default" w:asciiTheme="minorEastAsia" w:hAnsiTheme="minorEastAsia" w:eastAsiaTheme="minorEastAsia"/>
          <w:sz w:val="24"/>
          <w:szCs w:val="24"/>
          <w:highlight w:val="none"/>
          <w:lang w:val="en-US"/>
        </w:rPr>
      </w:pPr>
      <w:r>
        <w:rPr>
          <w:rFonts w:hint="eastAsia" w:asciiTheme="minorEastAsia" w:hAnsiTheme="minorEastAsia" w:eastAsiaTheme="minorEastAsia"/>
          <w:sz w:val="24"/>
          <w:szCs w:val="24"/>
          <w:highlight w:val="none"/>
        </w:rPr>
        <w:t>一、采购项目名称：</w:t>
      </w:r>
      <w:r>
        <w:rPr>
          <w:rFonts w:hint="eastAsia" w:asciiTheme="minorEastAsia" w:hAnsiTheme="minorEastAsia" w:eastAsiaTheme="minorEastAsia"/>
          <w:sz w:val="24"/>
          <w:szCs w:val="24"/>
          <w:highlight w:val="none"/>
          <w:lang w:val="en-US" w:eastAsia="zh-CN"/>
        </w:rPr>
        <w:t>2024-2025年电梯检测服务战略协议供应商采购</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二</w:t>
      </w:r>
      <w:r>
        <w:rPr>
          <w:rFonts w:hint="eastAsia" w:asciiTheme="minorEastAsia" w:hAnsiTheme="minorEastAsia" w:eastAsiaTheme="minorEastAsia"/>
          <w:sz w:val="24"/>
          <w:szCs w:val="24"/>
          <w:highlight w:val="none"/>
        </w:rPr>
        <w:t>、采购内容：</w:t>
      </w:r>
    </w:p>
    <w:p>
      <w:pPr>
        <w:snapToGrid w:val="0"/>
        <w:spacing w:line="400" w:lineRule="exact"/>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highlight w:val="none"/>
          <w:u w:val="single"/>
          <w:lang w:val="en-US" w:eastAsia="zh-CN"/>
        </w:rPr>
        <w:t>电梯检测服务</w:t>
      </w:r>
      <w:r>
        <w:rPr>
          <w:rFonts w:hint="eastAsia" w:asciiTheme="minorEastAsia" w:hAnsiTheme="minorEastAsia" w:eastAsiaTheme="minorEastAsia" w:cstheme="minorEastAsia"/>
          <w:sz w:val="24"/>
          <w:szCs w:val="24"/>
          <w:highlight w:val="none"/>
        </w:rPr>
        <w:t>采购领域达成战略合作伙伴关系</w:t>
      </w:r>
      <w:r>
        <w:rPr>
          <w:rFonts w:hint="eastAsia" w:asciiTheme="minorEastAsia" w:hAnsiTheme="minorEastAsia" w:eastAsiaTheme="minorEastAsia" w:cstheme="minorEastAsia"/>
          <w:sz w:val="24"/>
          <w:szCs w:val="24"/>
          <w:highlight w:val="none"/>
          <w:lang w:eastAsia="zh-CN"/>
        </w:rPr>
        <w:t>。</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服务期：</w:t>
      </w:r>
      <w:ins w:id="0" w:author="WPS_1556161068" w:date="2024-05-15T16:29:44Z">
        <w:r>
          <w:rPr>
            <w:rFonts w:hint="eastAsia" w:asciiTheme="minorEastAsia" w:hAnsiTheme="minorEastAsia" w:eastAsiaTheme="minorEastAsia"/>
            <w:sz w:val="24"/>
            <w:szCs w:val="24"/>
            <w:highlight w:val="none"/>
            <w:lang w:val="en-US" w:eastAsia="zh-CN"/>
          </w:rPr>
          <w:t>自签订战略协议合同之日起壹年</w:t>
        </w:r>
      </w:ins>
      <w:del w:id="1" w:author="WPS_1556161068" w:date="2024-05-15T16:29:29Z">
        <w:r>
          <w:rPr>
            <w:rFonts w:hint="default" w:asciiTheme="minorEastAsia" w:hAnsiTheme="minorEastAsia" w:eastAsiaTheme="minorEastAsia"/>
            <w:sz w:val="24"/>
            <w:szCs w:val="24"/>
            <w:highlight w:val="none"/>
            <w:lang w:val="en-US" w:eastAsia="zh-CN"/>
          </w:rPr>
          <w:delText xml:space="preserve">  年  月  日至   年   月   日</w:delText>
        </w:r>
      </w:del>
      <w:r>
        <w:rPr>
          <w:rFonts w:hint="eastAsia" w:asciiTheme="minorEastAsia" w:hAnsiTheme="minorEastAsia" w:eastAsiaTheme="minorEastAsia"/>
          <w:sz w:val="24"/>
          <w:szCs w:val="24"/>
          <w:highlight w:val="none"/>
          <w:lang w:val="en-US" w:eastAsia="zh-CN"/>
        </w:rPr>
        <w:t>，检测时间以甲方通知为准。结合项目实际情况，若服务期限未达到本次采购服务期要求据实结算，超出部分按主合同另行签订补充协议。</w:t>
      </w:r>
    </w:p>
    <w:p>
      <w:pPr>
        <w:numPr>
          <w:ilvl w:val="0"/>
          <w:numId w:val="0"/>
        </w:numPr>
        <w:snapToGrid w:val="0"/>
        <w:spacing w:line="400" w:lineRule="exact"/>
        <w:ind w:firstLine="480" w:firstLineChars="200"/>
        <w:rPr>
          <w:rFonts w:hint="eastAsia" w:cs="Times New Roman"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、报价依据：</w:t>
      </w:r>
      <w:r>
        <w:rPr>
          <w:rFonts w:hint="eastAsia" w:asciiTheme="minorEastAsia" w:hAnsiTheme="minorEastAsia" w:eastAsiaTheme="minorEastAsia"/>
          <w:sz w:val="24"/>
          <w:szCs w:val="24"/>
          <w:highlight w:val="none"/>
          <w:lang w:val="en-US" w:eastAsia="zh-CN"/>
        </w:rPr>
        <w:t>综合单价包干，包括但不限于</w:t>
      </w:r>
      <w:permStart w:id="0" w:edGrp="everyone"/>
      <w:r>
        <w:rPr>
          <w:rFonts w:hint="eastAsia" w:cs="Times New Roman" w:asciiTheme="minorEastAsia" w:hAnsiTheme="minorEastAsia" w:eastAsiaTheme="minorEastAsia"/>
          <w:sz w:val="24"/>
          <w:szCs w:val="24"/>
          <w:highlight w:val="none"/>
          <w:lang w:val="en-US" w:eastAsia="zh-CN"/>
        </w:rPr>
        <w:t>材料费、装卸运输费、包装费、技术服务费、管理费、检验费、保管费、第三方检测费、因质量问题引起的维修和更换费用、检验后的二次搬运入库费用、成品保护、保险、利润、各项税费、政策性文件规定及本协议、《南宁威凯智慧物业服务有限公司电梯检测服务合同》包含的所有风险、责任义务等各项费用，以及乙方给予甲方的所有有关优惠。</w:t>
      </w:r>
      <w:permEnd w:id="0"/>
    </w:p>
    <w:p>
      <w:pPr>
        <w:numPr>
          <w:ilvl w:val="0"/>
          <w:numId w:val="0"/>
        </w:numPr>
        <w:snapToGrid w:val="0"/>
        <w:spacing w:line="40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三、</w:t>
      </w:r>
      <w:r>
        <w:rPr>
          <w:rFonts w:hint="eastAsia" w:asciiTheme="minorEastAsia" w:hAnsiTheme="minorEastAsia" w:eastAsiaTheme="minorEastAsia"/>
          <w:sz w:val="24"/>
          <w:szCs w:val="24"/>
          <w:highlight w:val="none"/>
        </w:rPr>
        <w:t>采购控制价：《关于正式制定特种设备检验检测收费标准的通知》（桂价费〔2007〕301号）</w:t>
      </w:r>
      <w:r>
        <w:rPr>
          <w:rFonts w:hint="eastAsia" w:asciiTheme="minorEastAsia" w:hAnsiTheme="minorEastAsia" w:eastAsiaTheme="minorEastAsia"/>
          <w:spacing w:val="0"/>
          <w:sz w:val="24"/>
          <w:szCs w:val="24"/>
          <w:highlight w:val="none"/>
        </w:rPr>
        <w:t>文件规定的相应指导收费标准</w:t>
      </w:r>
      <w:r>
        <w:rPr>
          <w:rFonts w:hint="eastAsia" w:asciiTheme="minorEastAsia" w:hAnsiTheme="minorEastAsia" w:eastAsiaTheme="minorEastAsia"/>
          <w:spacing w:val="0"/>
          <w:sz w:val="24"/>
          <w:szCs w:val="24"/>
          <w:highlight w:val="none"/>
          <w:lang w:eastAsia="zh-CN"/>
        </w:rPr>
        <w:t>。</w:t>
      </w:r>
    </w:p>
    <w:p>
      <w:pPr>
        <w:numPr>
          <w:ilvl w:val="0"/>
          <w:numId w:val="2"/>
        </w:num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投标人的资格要求：</w:t>
      </w:r>
    </w:p>
    <w:p>
      <w:pPr>
        <w:numPr>
          <w:ilvl w:val="0"/>
          <w:numId w:val="3"/>
        </w:num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符合《中华人民共和国政府采购法》第二十二条规定条件，国内注册（指按国家有关规定要求注册的）并具备独立法人资格；</w:t>
      </w:r>
    </w:p>
    <w:p>
      <w:pPr>
        <w:numPr>
          <w:ilvl w:val="0"/>
          <w:numId w:val="3"/>
        </w:num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对在“信用中国”网站、中国政府采购网列入失信被执行人、重大税收违法案件当事人名单、政府采购严重违法失信行为记录名单的供应商，将被拒绝参与本次采购活动；</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、单位负责人为同一人或者存在直接控股、管理关系的不同供应商，不得参加同一合同项下的采购活动；</w:t>
      </w:r>
    </w:p>
    <w:p>
      <w:pPr>
        <w:snapToGrid w:val="0"/>
        <w:spacing w:line="40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rPr>
        <w:t>、本项目不接受联合体投标。</w:t>
      </w:r>
    </w:p>
    <w:p>
      <w:pPr>
        <w:snapToGrid w:val="0"/>
        <w:spacing w:line="400" w:lineRule="exact"/>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5、</w:t>
      </w:r>
      <w:r>
        <w:rPr>
          <w:rFonts w:hint="eastAsia" w:cs="Times New Roman" w:asciiTheme="minorEastAsia" w:hAnsiTheme="minorEastAsia" w:eastAsiaTheme="minorEastAsia"/>
          <w:position w:val="0"/>
          <w:sz w:val="24"/>
          <w:szCs w:val="24"/>
          <w:highlight w:val="none"/>
        </w:rPr>
        <w:t>具有有效期内《特种设备检验检测机构核准证</w:t>
      </w:r>
      <w:r>
        <w:rPr>
          <w:rFonts w:hint="eastAsia" w:cs="Times New Roman" w:asciiTheme="minorEastAsia" w:hAnsiTheme="minorEastAsia" w:eastAsiaTheme="minorEastAsia"/>
          <w:spacing w:val="0"/>
          <w:position w:val="0"/>
          <w:sz w:val="24"/>
          <w:szCs w:val="24"/>
          <w:highlight w:val="none"/>
        </w:rPr>
        <w:t>》，并且核准项目中包含</w:t>
      </w:r>
      <w:r>
        <w:rPr>
          <w:rFonts w:hint="eastAsia" w:cs="Times New Roman" w:asciiTheme="minorEastAsia" w:hAnsiTheme="minorEastAsia" w:eastAsiaTheme="minorEastAsia"/>
          <w:spacing w:val="0"/>
          <w:sz w:val="24"/>
          <w:szCs w:val="24"/>
          <w:highlight w:val="none"/>
        </w:rPr>
        <w:t>电梯检测或电梯定期检验。</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五</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公开询价</w:t>
      </w:r>
      <w:r>
        <w:rPr>
          <w:rFonts w:hint="eastAsia" w:asciiTheme="minorEastAsia" w:hAnsiTheme="minorEastAsia" w:eastAsiaTheme="minorEastAsia"/>
          <w:sz w:val="24"/>
          <w:szCs w:val="24"/>
          <w:highlight w:val="none"/>
        </w:rPr>
        <w:t>采购文件的获取：</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1、获取时间：</w:t>
      </w:r>
      <w:r>
        <w:rPr>
          <w:rFonts w:hint="eastAsia" w:asciiTheme="minorEastAsia" w:hAnsiTheme="minorEastAsia" w:eastAsiaTheme="minorEastAsia"/>
          <w:sz w:val="24"/>
          <w:szCs w:val="24"/>
          <w:highlight w:val="none"/>
          <w:u w:val="single"/>
        </w:rPr>
        <w:t>202</w:t>
      </w:r>
      <w:r>
        <w:rPr>
          <w:rFonts w:hint="eastAsia" w:asciiTheme="minorEastAsia" w:hAnsiTheme="minorEastAsia" w:eastAsiaTheme="minorEastAsia"/>
          <w:sz w:val="24"/>
          <w:szCs w:val="24"/>
          <w:highlight w:val="none"/>
          <w:u w:val="single"/>
          <w:lang w:val="en-US" w:eastAsia="zh-CN"/>
        </w:rPr>
        <w:t>4</w:t>
      </w:r>
      <w:r>
        <w:rPr>
          <w:rFonts w:hint="eastAsia" w:asciiTheme="minorEastAsia" w:hAnsiTheme="minorEastAsia" w:eastAsiaTheme="minorEastAsia"/>
          <w:sz w:val="24"/>
          <w:szCs w:val="24"/>
          <w:highlight w:val="none"/>
          <w:u w:val="single"/>
        </w:rPr>
        <w:t xml:space="preserve"> 年</w:t>
      </w:r>
      <w:r>
        <w:rPr>
          <w:rFonts w:hint="eastAsia" w:asciiTheme="minorEastAsia" w:hAnsiTheme="minorEastAsia" w:eastAsiaTheme="minorEastAsia"/>
          <w:sz w:val="24"/>
          <w:szCs w:val="24"/>
          <w:highlight w:val="none"/>
          <w:u w:val="single"/>
          <w:lang w:val="en-US" w:eastAsia="zh-CN"/>
        </w:rPr>
        <w:t>5</w:t>
      </w:r>
      <w:r>
        <w:rPr>
          <w:rFonts w:hint="eastAsia" w:asciiTheme="minorEastAsia" w:hAnsiTheme="minorEastAsia" w:eastAsiaTheme="minorEastAsia"/>
          <w:sz w:val="24"/>
          <w:szCs w:val="24"/>
          <w:highlight w:val="none"/>
          <w:u w:val="single"/>
        </w:rPr>
        <w:t>月</w:t>
      </w:r>
      <w:del w:id="2" w:author="WPS_1556161068" w:date="2024-05-15T16:30:04Z">
        <w:r>
          <w:rPr>
            <w:rFonts w:hint="eastAsia" w:asciiTheme="minorEastAsia" w:hAnsiTheme="minorEastAsia" w:eastAsiaTheme="minorEastAsia"/>
            <w:sz w:val="24"/>
            <w:szCs w:val="24"/>
            <w:highlight w:val="none"/>
            <w:u w:val="single"/>
            <w:lang w:val="en-US" w:eastAsia="zh-CN"/>
          </w:rPr>
          <w:delText xml:space="preserve"> </w:delText>
        </w:r>
      </w:del>
      <w:ins w:id="3" w:author="WPS_1556161068" w:date="2024-05-15T16:30:01Z">
        <w:r>
          <w:rPr>
            <w:rFonts w:hint="eastAsia" w:asciiTheme="minorEastAsia" w:hAnsiTheme="minorEastAsia" w:eastAsiaTheme="minorEastAsia"/>
            <w:sz w:val="24"/>
            <w:szCs w:val="24"/>
            <w:highlight w:val="none"/>
            <w:u w:val="single"/>
            <w:lang w:val="en-US" w:eastAsia="zh-CN"/>
          </w:rPr>
          <w:t>15</w:t>
        </w:r>
      </w:ins>
      <w:del w:id="4" w:author="WPS_1556161068" w:date="2024-05-15T16:30:03Z">
        <w:r>
          <w:rPr>
            <w:rFonts w:hint="eastAsia" w:asciiTheme="minorEastAsia" w:hAnsiTheme="minorEastAsia" w:eastAsiaTheme="minorEastAsia"/>
            <w:sz w:val="24"/>
            <w:szCs w:val="24"/>
            <w:highlight w:val="none"/>
            <w:u w:val="single"/>
            <w:lang w:val="en-US" w:eastAsia="zh-CN"/>
          </w:rPr>
          <w:delText xml:space="preserve"> </w:delText>
        </w:r>
      </w:del>
      <w:r>
        <w:rPr>
          <w:rFonts w:hint="eastAsia" w:asciiTheme="minorEastAsia" w:hAnsiTheme="minorEastAsia" w:eastAsiaTheme="minorEastAsia"/>
          <w:sz w:val="24"/>
          <w:szCs w:val="24"/>
          <w:highlight w:val="none"/>
          <w:u w:val="single"/>
        </w:rPr>
        <w:t>日起至202</w:t>
      </w:r>
      <w:r>
        <w:rPr>
          <w:rFonts w:hint="eastAsia" w:asciiTheme="minorEastAsia" w:hAnsiTheme="minorEastAsia" w:eastAsiaTheme="minorEastAsia"/>
          <w:sz w:val="24"/>
          <w:szCs w:val="24"/>
          <w:highlight w:val="none"/>
          <w:u w:val="single"/>
          <w:lang w:val="en-US" w:eastAsia="zh-CN"/>
        </w:rPr>
        <w:t>4</w:t>
      </w:r>
      <w:r>
        <w:rPr>
          <w:rFonts w:hint="eastAsia" w:asciiTheme="minorEastAsia" w:hAnsiTheme="minorEastAsia" w:eastAsiaTheme="minorEastAsia"/>
          <w:sz w:val="24"/>
          <w:szCs w:val="24"/>
          <w:highlight w:val="none"/>
          <w:u w:val="single"/>
        </w:rPr>
        <w:t>年</w:t>
      </w:r>
      <w:ins w:id="5" w:author="WPS_1556161068" w:date="2024-05-15T16:30:05Z">
        <w:r>
          <w:rPr>
            <w:rFonts w:hint="eastAsia" w:asciiTheme="minorEastAsia" w:hAnsiTheme="minorEastAsia" w:eastAsiaTheme="minorEastAsia"/>
            <w:sz w:val="24"/>
            <w:szCs w:val="24"/>
            <w:highlight w:val="none"/>
            <w:u w:val="single"/>
            <w:lang w:val="en-US" w:eastAsia="zh-CN"/>
          </w:rPr>
          <w:t>5</w:t>
        </w:r>
      </w:ins>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u w:val="single"/>
        </w:rPr>
        <w:t>月</w:t>
      </w:r>
      <w:r>
        <w:rPr>
          <w:rFonts w:hint="eastAsia" w:asciiTheme="minorEastAsia" w:hAnsiTheme="minorEastAsia" w:eastAsiaTheme="minorEastAsia"/>
          <w:sz w:val="24"/>
          <w:szCs w:val="24"/>
          <w:highlight w:val="none"/>
          <w:u w:val="single"/>
          <w:lang w:val="en-US" w:eastAsia="zh-CN"/>
        </w:rPr>
        <w:t xml:space="preserve"> </w:t>
      </w:r>
      <w:ins w:id="6" w:author="WPS_1556161068" w:date="2024-05-15T16:30:18Z">
        <w:r>
          <w:rPr>
            <w:rFonts w:hint="eastAsia" w:asciiTheme="minorEastAsia" w:hAnsiTheme="minorEastAsia" w:eastAsiaTheme="minorEastAsia"/>
            <w:sz w:val="24"/>
            <w:szCs w:val="24"/>
            <w:highlight w:val="none"/>
            <w:u w:val="single"/>
            <w:lang w:val="en-US" w:eastAsia="zh-CN"/>
          </w:rPr>
          <w:t>2</w:t>
        </w:r>
      </w:ins>
      <w:ins w:id="7" w:author="WPS_1556161068" w:date="2024-05-15T16:30:19Z">
        <w:r>
          <w:rPr>
            <w:rFonts w:hint="eastAsia" w:asciiTheme="minorEastAsia" w:hAnsiTheme="minorEastAsia" w:eastAsiaTheme="minorEastAsia"/>
            <w:sz w:val="24"/>
            <w:szCs w:val="24"/>
            <w:highlight w:val="none"/>
            <w:u w:val="single"/>
            <w:lang w:val="en-US" w:eastAsia="zh-CN"/>
          </w:rPr>
          <w:t>0</w:t>
        </w:r>
      </w:ins>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u w:val="single"/>
        </w:rPr>
        <w:t>日止（工作日），上午8：00-12:00，下午15:00-18:00</w:t>
      </w:r>
      <w:r>
        <w:rPr>
          <w:rFonts w:hint="eastAsia" w:asciiTheme="minorEastAsia" w:hAnsiTheme="minorEastAsia" w:eastAsiaTheme="minorEastAsia"/>
          <w:sz w:val="24"/>
          <w:szCs w:val="24"/>
          <w:highlight w:val="none"/>
        </w:rPr>
        <w:t>；</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、获取</w:t>
      </w:r>
      <w:r>
        <w:rPr>
          <w:rFonts w:hint="eastAsia" w:asciiTheme="minorEastAsia" w:hAnsiTheme="minorEastAsia" w:eastAsiaTheme="minorEastAsia"/>
          <w:sz w:val="24"/>
          <w:szCs w:val="24"/>
          <w:highlight w:val="none"/>
          <w:lang w:val="en-US" w:eastAsia="zh-CN"/>
        </w:rPr>
        <w:t>公开询价</w:t>
      </w:r>
      <w:r>
        <w:rPr>
          <w:rFonts w:hint="eastAsia" w:asciiTheme="minorEastAsia" w:hAnsiTheme="minorEastAsia" w:eastAsiaTheme="minorEastAsia"/>
          <w:sz w:val="24"/>
          <w:szCs w:val="24"/>
          <w:highlight w:val="none"/>
        </w:rPr>
        <w:t>采购文件的方式：</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①主体资格证明(如营业执照等）副本（须加盖单位公章）；</w:t>
      </w:r>
    </w:p>
    <w:p>
      <w:pPr>
        <w:spacing w:line="360" w:lineRule="auto"/>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②法定代表人</w:t>
      </w:r>
      <w:r>
        <w:rPr>
          <w:rFonts w:hint="eastAsia" w:asciiTheme="minorEastAsia" w:hAnsiTheme="minorEastAsia" w:eastAsiaTheme="minorEastAsia"/>
          <w:sz w:val="24"/>
          <w:szCs w:val="24"/>
          <w:highlight w:val="none"/>
          <w:lang w:val="en-US" w:eastAsia="zh-CN"/>
        </w:rPr>
        <w:t>证明及法定代表人身份证复印件</w:t>
      </w:r>
      <w:r>
        <w:rPr>
          <w:rFonts w:hint="eastAsia" w:asciiTheme="minorEastAsia" w:hAnsiTheme="minorEastAsia" w:eastAsiaTheme="minorEastAsia"/>
          <w:sz w:val="24"/>
          <w:szCs w:val="24"/>
          <w:highlight w:val="none"/>
        </w:rPr>
        <w:t>（须加盖单位公章）</w:t>
      </w:r>
      <w:r>
        <w:rPr>
          <w:rFonts w:hint="eastAsia" w:asciiTheme="minorEastAsia" w:hAnsiTheme="minorEastAsia" w:eastAsiaTheme="minorEastAsia"/>
          <w:sz w:val="24"/>
          <w:szCs w:val="24"/>
          <w:highlight w:val="none"/>
          <w:lang w:val="en-US" w:eastAsia="zh-CN"/>
        </w:rPr>
        <w:t>；</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③非法定代表人</w:t>
      </w:r>
      <w:r>
        <w:rPr>
          <w:rFonts w:hint="eastAsia" w:asciiTheme="minorEastAsia" w:hAnsiTheme="minorEastAsia" w:eastAsiaTheme="minorEastAsia"/>
          <w:sz w:val="24"/>
          <w:szCs w:val="24"/>
          <w:highlight w:val="none"/>
          <w:lang w:val="en-US" w:eastAsia="zh-CN"/>
        </w:rPr>
        <w:t>报名的需提供</w:t>
      </w:r>
      <w:r>
        <w:rPr>
          <w:rFonts w:hint="eastAsia" w:asciiTheme="minorEastAsia" w:hAnsiTheme="minorEastAsia" w:eastAsiaTheme="minorEastAsia"/>
          <w:sz w:val="24"/>
          <w:szCs w:val="24"/>
          <w:highlight w:val="none"/>
        </w:rPr>
        <w:t>法定代表人授权</w:t>
      </w:r>
      <w:r>
        <w:rPr>
          <w:rFonts w:hint="eastAsia" w:asciiTheme="minorEastAsia" w:hAnsiTheme="minorEastAsia" w:eastAsiaTheme="minorEastAsia"/>
          <w:sz w:val="24"/>
          <w:szCs w:val="24"/>
          <w:highlight w:val="none"/>
          <w:lang w:val="en-US" w:eastAsia="zh-CN"/>
        </w:rPr>
        <w:t>委托</w:t>
      </w:r>
      <w:r>
        <w:rPr>
          <w:rFonts w:hint="eastAsia" w:asciiTheme="minorEastAsia" w:hAnsiTheme="minorEastAsia" w:eastAsiaTheme="minorEastAsia"/>
          <w:sz w:val="24"/>
          <w:szCs w:val="24"/>
          <w:highlight w:val="none"/>
        </w:rPr>
        <w:t>书</w:t>
      </w:r>
      <w:r>
        <w:rPr>
          <w:rFonts w:hint="eastAsia" w:asciiTheme="minorEastAsia" w:hAnsiTheme="minorEastAsia" w:eastAsiaTheme="minorEastAsia"/>
          <w:sz w:val="24"/>
          <w:szCs w:val="24"/>
          <w:highlight w:val="none"/>
          <w:lang w:val="en-US" w:eastAsia="zh-CN"/>
        </w:rPr>
        <w:t>及被授权人身份证复印件</w:t>
      </w:r>
      <w:r>
        <w:rPr>
          <w:rFonts w:hint="eastAsia" w:asciiTheme="minorEastAsia" w:hAnsiTheme="minorEastAsia" w:eastAsiaTheme="minorEastAsia"/>
          <w:sz w:val="24"/>
          <w:szCs w:val="24"/>
          <w:highlight w:val="none"/>
        </w:rPr>
        <w:t>（须加盖单位公章）；</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备齐上述资料</w:t>
      </w:r>
      <w:r>
        <w:rPr>
          <w:rFonts w:hint="eastAsia" w:asciiTheme="minorEastAsia" w:hAnsiTheme="minorEastAsia" w:eastAsiaTheme="minorEastAsia"/>
          <w:sz w:val="24"/>
          <w:szCs w:val="24"/>
          <w:highlight w:val="none"/>
          <w:lang w:val="en-US" w:eastAsia="zh-CN"/>
        </w:rPr>
        <w:t>并扫描发送至邮箱1349879780@qq.com，报名时需写明报名人联系电话，采购人将</w:t>
      </w:r>
      <w:r>
        <w:rPr>
          <w:rFonts w:hint="eastAsia" w:asciiTheme="minorEastAsia" w:hAnsiTheme="minorEastAsia" w:eastAsiaTheme="minorEastAsia"/>
          <w:sz w:val="24"/>
          <w:szCs w:val="24"/>
          <w:highlight w:val="none"/>
          <w:lang w:eastAsia="zh-CN"/>
        </w:rPr>
        <w:t>公开询价</w:t>
      </w:r>
      <w:r>
        <w:rPr>
          <w:rFonts w:hint="eastAsia" w:asciiTheme="minorEastAsia" w:hAnsiTheme="minorEastAsia" w:eastAsiaTheme="minorEastAsia"/>
          <w:sz w:val="24"/>
          <w:szCs w:val="24"/>
          <w:highlight w:val="none"/>
        </w:rPr>
        <w:t>采购文件</w:t>
      </w:r>
      <w:r>
        <w:rPr>
          <w:rFonts w:hint="eastAsia" w:asciiTheme="minorEastAsia" w:hAnsiTheme="minorEastAsia" w:eastAsiaTheme="minorEastAsia"/>
          <w:sz w:val="24"/>
          <w:szCs w:val="24"/>
          <w:highlight w:val="none"/>
          <w:lang w:val="en-US" w:eastAsia="zh-CN"/>
        </w:rPr>
        <w:t>发送至报名的邮箱，本次不发放纸质版采购文件</w:t>
      </w:r>
      <w:r>
        <w:rPr>
          <w:rFonts w:hint="eastAsia" w:asciiTheme="minorEastAsia" w:hAnsiTheme="minorEastAsia" w:eastAsiaTheme="minorEastAsia"/>
          <w:sz w:val="24"/>
          <w:szCs w:val="24"/>
          <w:highlight w:val="none"/>
        </w:rPr>
        <w:t>。</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六</w:t>
      </w:r>
      <w:r>
        <w:rPr>
          <w:rFonts w:hint="eastAsia" w:asciiTheme="minorEastAsia" w:hAnsiTheme="minorEastAsia" w:eastAsiaTheme="minorEastAsia"/>
          <w:sz w:val="24"/>
          <w:szCs w:val="24"/>
          <w:highlight w:val="none"/>
        </w:rPr>
        <w:t>、公告期限：自公告发布之日起5个工作日。</w:t>
      </w:r>
    </w:p>
    <w:p>
      <w:pPr>
        <w:snapToGrid w:val="0"/>
        <w:spacing w:line="400" w:lineRule="exact"/>
        <w:ind w:firstLine="480" w:firstLineChars="20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七</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公开询价</w:t>
      </w:r>
      <w:r>
        <w:rPr>
          <w:rFonts w:hint="eastAsia" w:asciiTheme="minorEastAsia" w:hAnsiTheme="minorEastAsia" w:eastAsiaTheme="minorEastAsia"/>
          <w:sz w:val="24"/>
          <w:szCs w:val="24"/>
          <w:highlight w:val="none"/>
        </w:rPr>
        <w:t>文件递交截止时间和地点：</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投标人应于</w:t>
      </w:r>
      <w:r>
        <w:rPr>
          <w:rFonts w:hint="eastAsia" w:asciiTheme="minorEastAsia" w:hAnsiTheme="minorEastAsia" w:eastAsiaTheme="minorEastAsia"/>
          <w:sz w:val="24"/>
          <w:szCs w:val="24"/>
          <w:highlight w:val="none"/>
          <w:u w:val="single"/>
        </w:rPr>
        <w:t>202</w:t>
      </w:r>
      <w:r>
        <w:rPr>
          <w:rFonts w:hint="eastAsia" w:asciiTheme="minorEastAsia" w:hAnsiTheme="minorEastAsia" w:eastAsiaTheme="minorEastAsia"/>
          <w:sz w:val="24"/>
          <w:szCs w:val="24"/>
          <w:highlight w:val="none"/>
          <w:u w:val="single"/>
          <w:lang w:val="en-US" w:eastAsia="zh-CN"/>
        </w:rPr>
        <w:t>4</w:t>
      </w:r>
      <w:r>
        <w:rPr>
          <w:rFonts w:hint="eastAsia" w:asciiTheme="minorEastAsia" w:hAnsiTheme="minorEastAsia" w:eastAsiaTheme="minorEastAsia"/>
          <w:sz w:val="24"/>
          <w:szCs w:val="24"/>
          <w:highlight w:val="none"/>
          <w:u w:val="single"/>
        </w:rPr>
        <w:t>年</w:t>
      </w:r>
      <w:r>
        <w:rPr>
          <w:rFonts w:hint="eastAsia" w:asciiTheme="minorEastAsia" w:hAnsiTheme="minorEastAsia" w:eastAsiaTheme="minorEastAsia"/>
          <w:sz w:val="24"/>
          <w:szCs w:val="24"/>
          <w:highlight w:val="none"/>
          <w:u w:val="single"/>
          <w:lang w:val="en-US" w:eastAsia="zh-CN"/>
        </w:rPr>
        <w:t xml:space="preserve">5 </w:t>
      </w:r>
      <w:r>
        <w:rPr>
          <w:rFonts w:hint="eastAsia" w:asciiTheme="minorEastAsia" w:hAnsiTheme="minorEastAsia" w:eastAsiaTheme="minorEastAsia"/>
          <w:sz w:val="24"/>
          <w:szCs w:val="24"/>
          <w:highlight w:val="none"/>
          <w:u w:val="single"/>
        </w:rPr>
        <w:t>月</w:t>
      </w:r>
      <w:r>
        <w:rPr>
          <w:rFonts w:hint="eastAsia" w:asciiTheme="minorEastAsia" w:hAnsiTheme="minorEastAsia" w:eastAsiaTheme="minorEastAsia"/>
          <w:sz w:val="24"/>
          <w:szCs w:val="24"/>
          <w:highlight w:val="none"/>
          <w:u w:val="single"/>
          <w:lang w:val="en-US" w:eastAsia="zh-CN"/>
        </w:rPr>
        <w:t xml:space="preserve"> 21 </w:t>
      </w:r>
      <w:r>
        <w:rPr>
          <w:rFonts w:hint="eastAsia" w:asciiTheme="minorEastAsia" w:hAnsiTheme="minorEastAsia" w:eastAsiaTheme="minorEastAsia"/>
          <w:sz w:val="24"/>
          <w:szCs w:val="24"/>
          <w:highlight w:val="none"/>
          <w:u w:val="single"/>
        </w:rPr>
        <w:t>日9时</w:t>
      </w:r>
      <w:r>
        <w:rPr>
          <w:rFonts w:hint="eastAsia" w:asciiTheme="minorEastAsia" w:hAnsiTheme="minorEastAsia" w:eastAsiaTheme="minorEastAsia"/>
          <w:sz w:val="24"/>
          <w:szCs w:val="24"/>
          <w:highlight w:val="none"/>
          <w:u w:val="single"/>
          <w:lang w:val="en-US" w:eastAsia="zh-CN"/>
        </w:rPr>
        <w:t>3</w:t>
      </w:r>
      <w:r>
        <w:rPr>
          <w:rFonts w:hint="eastAsia" w:asciiTheme="minorEastAsia" w:hAnsiTheme="minorEastAsia" w:eastAsiaTheme="minorEastAsia"/>
          <w:sz w:val="24"/>
          <w:szCs w:val="24"/>
          <w:highlight w:val="none"/>
          <w:u w:val="single"/>
        </w:rPr>
        <w:t>0分</w:t>
      </w:r>
      <w:r>
        <w:rPr>
          <w:rFonts w:hint="eastAsia" w:asciiTheme="minorEastAsia" w:hAnsiTheme="minorEastAsia" w:eastAsiaTheme="minorEastAsia"/>
          <w:sz w:val="24"/>
          <w:szCs w:val="24"/>
          <w:highlight w:val="none"/>
        </w:rPr>
        <w:t>前将投标文件密封递交到（中国（广西）自由贸易试验区南宁片区歌海路9号广西体育中心配套工程综合体西座第十二层），逾期送达或未密封的投标文件</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采购人将予以拒收。</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八</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公开询价</w:t>
      </w:r>
      <w:r>
        <w:rPr>
          <w:rFonts w:hint="eastAsia" w:asciiTheme="minorEastAsia" w:hAnsiTheme="minorEastAsia" w:eastAsiaTheme="minorEastAsia"/>
          <w:sz w:val="24"/>
          <w:szCs w:val="24"/>
          <w:highlight w:val="none"/>
        </w:rPr>
        <w:t>时间及地点：</w:t>
      </w:r>
    </w:p>
    <w:p>
      <w:pPr>
        <w:spacing w:line="360" w:lineRule="auto"/>
        <w:ind w:firstLine="480" w:firstLineChars="20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lang w:val="en-US" w:eastAsia="zh-CN"/>
        </w:rPr>
        <w:t>公开询价时间：</w:t>
      </w:r>
      <w:r>
        <w:rPr>
          <w:rFonts w:hint="eastAsia" w:asciiTheme="minorEastAsia" w:hAnsiTheme="minorEastAsia" w:eastAsiaTheme="minorEastAsia"/>
          <w:sz w:val="24"/>
          <w:szCs w:val="24"/>
          <w:highlight w:val="none"/>
          <w:u w:val="single"/>
        </w:rPr>
        <w:t>202</w:t>
      </w:r>
      <w:r>
        <w:rPr>
          <w:rFonts w:hint="eastAsia" w:asciiTheme="minorEastAsia" w:hAnsiTheme="minorEastAsia" w:eastAsiaTheme="minorEastAsia"/>
          <w:sz w:val="24"/>
          <w:szCs w:val="24"/>
          <w:highlight w:val="none"/>
          <w:u w:val="single"/>
          <w:lang w:val="en-US" w:eastAsia="zh-CN"/>
        </w:rPr>
        <w:t>4</w:t>
      </w:r>
      <w:r>
        <w:rPr>
          <w:rFonts w:hint="eastAsia" w:asciiTheme="minorEastAsia" w:hAnsiTheme="minorEastAsia" w:eastAsiaTheme="minorEastAsia"/>
          <w:sz w:val="24"/>
          <w:szCs w:val="24"/>
          <w:highlight w:val="none"/>
          <w:u w:val="single"/>
        </w:rPr>
        <w:t>年</w:t>
      </w:r>
      <w:r>
        <w:rPr>
          <w:rFonts w:hint="eastAsia" w:asciiTheme="minorEastAsia" w:hAnsiTheme="minorEastAsia" w:eastAsiaTheme="minorEastAsia"/>
          <w:sz w:val="24"/>
          <w:szCs w:val="24"/>
          <w:highlight w:val="none"/>
          <w:u w:val="single"/>
          <w:lang w:val="en-US" w:eastAsia="zh-CN"/>
        </w:rPr>
        <w:t xml:space="preserve"> 5 </w:t>
      </w:r>
      <w:r>
        <w:rPr>
          <w:rFonts w:hint="eastAsia" w:asciiTheme="minorEastAsia" w:hAnsiTheme="minorEastAsia" w:eastAsiaTheme="minorEastAsia"/>
          <w:sz w:val="24"/>
          <w:szCs w:val="24"/>
          <w:highlight w:val="none"/>
          <w:u w:val="single"/>
        </w:rPr>
        <w:t>月</w:t>
      </w:r>
      <w:r>
        <w:rPr>
          <w:rFonts w:hint="eastAsia" w:asciiTheme="minorEastAsia" w:hAnsiTheme="minorEastAsia" w:eastAsiaTheme="minorEastAsia"/>
          <w:sz w:val="24"/>
          <w:szCs w:val="24"/>
          <w:highlight w:val="none"/>
          <w:u w:val="single"/>
          <w:lang w:val="en-US" w:eastAsia="zh-CN"/>
        </w:rPr>
        <w:t xml:space="preserve"> 24 </w:t>
      </w:r>
      <w:r>
        <w:rPr>
          <w:rFonts w:hint="eastAsia" w:asciiTheme="minorEastAsia" w:hAnsiTheme="minorEastAsia" w:eastAsiaTheme="minorEastAsia"/>
          <w:sz w:val="24"/>
          <w:szCs w:val="24"/>
          <w:highlight w:val="none"/>
          <w:u w:val="single"/>
        </w:rPr>
        <w:t>日上午09时</w:t>
      </w:r>
      <w:r>
        <w:rPr>
          <w:rFonts w:hint="eastAsia" w:asciiTheme="minorEastAsia" w:hAnsiTheme="minorEastAsia" w:eastAsiaTheme="minorEastAsia"/>
          <w:sz w:val="24"/>
          <w:szCs w:val="24"/>
          <w:highlight w:val="none"/>
          <w:u w:val="single"/>
          <w:lang w:val="en-US" w:eastAsia="zh-CN"/>
        </w:rPr>
        <w:t>3</w:t>
      </w:r>
      <w:r>
        <w:rPr>
          <w:rFonts w:hint="eastAsia" w:asciiTheme="minorEastAsia" w:hAnsiTheme="minorEastAsia" w:eastAsiaTheme="minorEastAsia"/>
          <w:sz w:val="24"/>
          <w:szCs w:val="24"/>
          <w:highlight w:val="none"/>
          <w:u w:val="single"/>
        </w:rPr>
        <w:t>0分</w:t>
      </w:r>
    </w:p>
    <w:p>
      <w:pPr>
        <w:spacing w:line="360" w:lineRule="auto"/>
        <w:ind w:firstLine="480" w:firstLineChars="200"/>
        <w:rPr>
          <w:rFonts w:eastAsia="仿宋" w:asciiTheme="minorEastAsia" w:hAnsiTheme="minorEastAsia"/>
          <w:sz w:val="24"/>
          <w:szCs w:val="24"/>
          <w:highlight w:val="none"/>
        </w:rPr>
      </w:pPr>
      <w:r>
        <w:rPr>
          <w:rFonts w:hint="eastAsia" w:asciiTheme="minorEastAsia" w:hAnsiTheme="minorEastAsia" w:eastAsiaTheme="minorEastAsia"/>
          <w:sz w:val="24"/>
          <w:szCs w:val="24"/>
          <w:highlight w:val="none"/>
          <w:u w:val="none"/>
          <w:lang w:val="en-US" w:eastAsia="zh-CN"/>
        </w:rPr>
        <w:t>公开询价地点：</w:t>
      </w:r>
      <w:r>
        <w:rPr>
          <w:rFonts w:hint="eastAsia" w:asciiTheme="minorEastAsia" w:hAnsiTheme="minorEastAsia" w:eastAsiaTheme="minorEastAsia"/>
          <w:sz w:val="24"/>
          <w:szCs w:val="24"/>
          <w:highlight w:val="none"/>
        </w:rPr>
        <w:t>中国（广西）自由贸易试验区南宁片区歌海路9号广西体育中心配套工程综合体西座第十二层会议室。</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九</w:t>
      </w:r>
      <w:r>
        <w:rPr>
          <w:rFonts w:hint="eastAsia" w:asciiTheme="minorEastAsia" w:hAnsiTheme="minorEastAsia" w:eastAsiaTheme="minorEastAsia"/>
          <w:sz w:val="24"/>
          <w:szCs w:val="24"/>
          <w:highlight w:val="none"/>
        </w:rPr>
        <w:t>、网上查询地址：</w:t>
      </w:r>
    </w:p>
    <w:p>
      <w:pPr>
        <w:spacing w:line="360" w:lineRule="auto"/>
        <w:ind w:firstLine="480" w:firstLineChars="200"/>
        <w:rPr>
          <w:rFonts w:asciiTheme="minorEastAsia" w:hAnsiTheme="minorEastAsia" w:eastAsiaTheme="minorEastAsia"/>
          <w:sz w:val="24"/>
          <w:szCs w:val="24"/>
          <w:highlight w:val="none"/>
        </w:rPr>
      </w:pPr>
      <w:bookmarkStart w:id="5" w:name="_Toc11922255"/>
      <w:bookmarkStart w:id="6" w:name="_Toc22830"/>
      <w:r>
        <w:rPr>
          <w:rFonts w:hint="eastAsia" w:asciiTheme="minorEastAsia" w:hAnsiTheme="minorEastAsia" w:eastAsiaTheme="minorEastAsia"/>
          <w:sz w:val="24"/>
          <w:szCs w:val="24"/>
          <w:highlight w:val="none"/>
        </w:rPr>
        <w:t>本次</w:t>
      </w:r>
      <w:r>
        <w:rPr>
          <w:rFonts w:hint="eastAsia" w:asciiTheme="minorEastAsia" w:hAnsiTheme="minorEastAsia" w:eastAsiaTheme="minorEastAsia"/>
          <w:sz w:val="24"/>
          <w:szCs w:val="24"/>
          <w:highlight w:val="none"/>
          <w:lang w:eastAsia="zh-CN"/>
        </w:rPr>
        <w:t>公开询价</w:t>
      </w:r>
      <w:r>
        <w:rPr>
          <w:rFonts w:hint="eastAsia" w:asciiTheme="minorEastAsia" w:hAnsiTheme="minorEastAsia" w:eastAsiaTheme="minorEastAsia"/>
          <w:sz w:val="24"/>
          <w:szCs w:val="24"/>
          <w:highlight w:val="none"/>
        </w:rPr>
        <w:t>采购公告在南宁威宁投资集团官网</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南宁威凯智慧物业官网</w:t>
      </w:r>
      <w:r>
        <w:rPr>
          <w:rFonts w:hint="eastAsia" w:asciiTheme="minorEastAsia" w:hAnsiTheme="minorEastAsia" w:eastAsiaTheme="minorEastAsia"/>
          <w:sz w:val="24"/>
          <w:szCs w:val="24"/>
          <w:highlight w:val="none"/>
        </w:rPr>
        <w:t>发布。</w:t>
      </w:r>
    </w:p>
    <w:bookmarkEnd w:id="5"/>
    <w:bookmarkEnd w:id="6"/>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十、联系事项：</w:t>
      </w:r>
    </w:p>
    <w:p>
      <w:pPr>
        <w:snapToGrid w:val="0"/>
        <w:spacing w:line="400" w:lineRule="exact"/>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采购单位名称：</w:t>
      </w:r>
      <w:r>
        <w:rPr>
          <w:rFonts w:hint="eastAsia" w:asciiTheme="minorEastAsia" w:hAnsiTheme="minorEastAsia" w:eastAsiaTheme="minorEastAsia"/>
          <w:sz w:val="24"/>
          <w:szCs w:val="24"/>
          <w:highlight w:val="none"/>
          <w:lang w:eastAsia="zh-CN"/>
        </w:rPr>
        <w:t>南宁威凯智慧物业服务有限公司</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联系人： </w:t>
      </w:r>
      <w:r>
        <w:rPr>
          <w:rFonts w:hint="eastAsia" w:asciiTheme="minorEastAsia" w:hAnsiTheme="minorEastAsia" w:eastAsiaTheme="minorEastAsia"/>
          <w:sz w:val="24"/>
          <w:szCs w:val="24"/>
          <w:highlight w:val="none"/>
          <w:lang w:val="en-US" w:eastAsia="zh-CN"/>
        </w:rPr>
        <w:t>农</w:t>
      </w:r>
      <w:r>
        <w:rPr>
          <w:rFonts w:hint="eastAsia" w:asciiTheme="minorEastAsia" w:hAnsiTheme="minorEastAsia" w:eastAsiaTheme="minorEastAsia"/>
          <w:sz w:val="24"/>
          <w:szCs w:val="24"/>
          <w:highlight w:val="none"/>
        </w:rPr>
        <w:t>工</w:t>
      </w:r>
    </w:p>
    <w:p>
      <w:pPr>
        <w:snapToGrid w:val="0"/>
        <w:spacing w:line="400" w:lineRule="exact"/>
        <w:ind w:firstLine="480" w:firstLineChars="200"/>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联系电话： 0771-</w:t>
      </w:r>
      <w:r>
        <w:rPr>
          <w:rFonts w:hint="eastAsia" w:asciiTheme="minorEastAsia" w:hAnsiTheme="minorEastAsia" w:eastAsiaTheme="minorEastAsia"/>
          <w:sz w:val="24"/>
          <w:szCs w:val="24"/>
          <w:highlight w:val="none"/>
          <w:lang w:val="en-US" w:eastAsia="zh-CN"/>
        </w:rPr>
        <w:t>2802103</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地址：中国（广西）自由贸易试验区南宁片区歌海路9号广西体育中心配套工程综合体西座第十二层</w:t>
      </w:r>
    </w:p>
    <w:p>
      <w:pPr>
        <w:snapToGrid w:val="0"/>
        <w:spacing w:line="4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p>
    <w:p>
      <w:pPr>
        <w:snapToGrid w:val="0"/>
        <w:spacing w:line="400" w:lineRule="exact"/>
        <w:ind w:firstLine="480" w:firstLineChars="200"/>
        <w:jc w:val="right"/>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南宁威凯智慧物业服务有限公司</w:t>
      </w:r>
    </w:p>
    <w:p>
      <w:pPr>
        <w:pStyle w:val="12"/>
        <w:bidi w:val="0"/>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 xml:space="preserve">                                             </w:t>
      </w:r>
      <w:bookmarkStart w:id="7" w:name="_Toc60321955"/>
      <w:bookmarkStart w:id="8" w:name="_Toc59616342"/>
      <w:bookmarkStart w:id="9" w:name="_Toc59547756"/>
      <w:bookmarkStart w:id="10" w:name="_Toc59547355"/>
      <w:bookmarkStart w:id="11" w:name="_Toc60328348"/>
      <w:bookmarkStart w:id="12" w:name="_Toc59547671"/>
      <w:r>
        <w:rPr>
          <w:rFonts w:hint="eastAsia" w:cs="Times New Roman" w:asciiTheme="minorEastAsia" w:hAnsiTheme="minorEastAsia" w:eastAsiaTheme="minorEastAsia"/>
          <w:kern w:val="2"/>
          <w:sz w:val="24"/>
          <w:szCs w:val="24"/>
          <w:highlight w:val="none"/>
          <w:lang w:val="en-US" w:eastAsia="zh-CN" w:bidi="ar-SA"/>
        </w:rPr>
        <w:t xml:space="preserve">       </w:t>
      </w:r>
      <w:bookmarkStart w:id="13" w:name="_Toc15681"/>
      <w:bookmarkStart w:id="14" w:name="_Toc30461"/>
      <w:bookmarkStart w:id="15" w:name="_Toc14569"/>
      <w:r>
        <w:rPr>
          <w:rFonts w:hint="eastAsia" w:cs="Times New Roman" w:asciiTheme="minorEastAsia" w:hAnsiTheme="minorEastAsia" w:eastAsiaTheme="minorEastAsia"/>
          <w:kern w:val="2"/>
          <w:sz w:val="24"/>
          <w:szCs w:val="24"/>
          <w:highlight w:val="none"/>
          <w:lang w:val="en-US" w:eastAsia="zh-CN" w:bidi="ar-SA"/>
        </w:rPr>
        <w:t>2024年5 月 15 日</w:t>
      </w:r>
      <w:bookmarkEnd w:id="7"/>
      <w:bookmarkEnd w:id="8"/>
      <w:bookmarkEnd w:id="9"/>
      <w:bookmarkEnd w:id="10"/>
      <w:bookmarkEnd w:id="11"/>
      <w:bookmarkEnd w:id="12"/>
      <w:bookmarkEnd w:id="13"/>
      <w:bookmarkEnd w:id="14"/>
      <w:bookmarkEnd w:id="15"/>
    </w:p>
    <w:p>
      <w:pPr>
        <w:widowControl/>
        <w:jc w:val="left"/>
        <w:rPr>
          <w:rFonts w:ascii="仿宋" w:hAnsi="仿宋" w:eastAsia="仿宋"/>
          <w:color w:val="000000"/>
          <w:sz w:val="32"/>
          <w:szCs w:val="32"/>
          <w:highlight w:val="none"/>
        </w:rPr>
      </w:pPr>
      <w:r>
        <w:rPr>
          <w:rFonts w:ascii="仿宋" w:hAnsi="仿宋" w:eastAsia="仿宋"/>
          <w:color w:val="000000"/>
          <w:szCs w:val="32"/>
          <w:highlight w:val="none"/>
        </w:rPr>
        <w:br w:type="page"/>
      </w:r>
    </w:p>
    <w:p>
      <w:pPr>
        <w:pStyle w:val="12"/>
        <w:spacing w:line="440" w:lineRule="exact"/>
        <w:ind w:firstLine="0"/>
        <w:jc w:val="both"/>
        <w:outlineLvl w:val="0"/>
        <w:rPr>
          <w:rFonts w:hint="eastAsia" w:ascii="黑体" w:hAnsi="黑体" w:eastAsia="黑体"/>
          <w:b w:val="0"/>
          <w:bCs w:val="0"/>
          <w:sz w:val="36"/>
          <w:szCs w:val="36"/>
          <w:highlight w:val="none"/>
        </w:rPr>
      </w:pPr>
      <w:bookmarkStart w:id="16" w:name="_Toc60328350"/>
      <w:bookmarkStart w:id="17" w:name="_Toc59616344"/>
      <w:bookmarkStart w:id="18" w:name="_Toc14587"/>
      <w:bookmarkStart w:id="19" w:name="_Toc53566963"/>
      <w:bookmarkStart w:id="20" w:name="_Toc56591634"/>
    </w:p>
    <w:p>
      <w:pPr>
        <w:pStyle w:val="12"/>
        <w:numPr>
          <w:ilvl w:val="0"/>
          <w:numId w:val="4"/>
        </w:numPr>
        <w:spacing w:line="440" w:lineRule="exact"/>
        <w:ind w:firstLine="0"/>
        <w:jc w:val="center"/>
        <w:outlineLvl w:val="0"/>
        <w:rPr>
          <w:rFonts w:hint="eastAsia" w:ascii="黑体" w:hAnsi="黑体" w:eastAsia="黑体"/>
          <w:b w:val="0"/>
          <w:bCs w:val="0"/>
          <w:sz w:val="36"/>
          <w:szCs w:val="36"/>
          <w:highlight w:val="none"/>
        </w:rPr>
      </w:pPr>
      <w:r>
        <w:rPr>
          <w:rFonts w:hint="eastAsia" w:ascii="黑体" w:hAnsi="黑体" w:eastAsia="黑体"/>
          <w:b w:val="0"/>
          <w:bCs w:val="0"/>
          <w:sz w:val="36"/>
          <w:szCs w:val="36"/>
          <w:highlight w:val="none"/>
        </w:rPr>
        <w:t xml:space="preserve"> 投标人须知</w:t>
      </w:r>
      <w:bookmarkEnd w:id="16"/>
      <w:bookmarkEnd w:id="17"/>
      <w:bookmarkEnd w:id="18"/>
    </w:p>
    <w:tbl>
      <w:tblPr>
        <w:tblStyle w:val="22"/>
        <w:tblpPr w:leftFromText="180" w:rightFromText="180" w:vertAnchor="text" w:horzAnchor="page" w:tblpX="1850" w:tblpY="946"/>
        <w:tblOverlap w:val="never"/>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94"/>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b/>
                <w:sz w:val="24"/>
                <w:szCs w:val="24"/>
                <w:highlight w:val="none"/>
              </w:rPr>
            </w:pPr>
            <w:bookmarkStart w:id="21" w:name="_Toc501011499"/>
            <w:r>
              <w:rPr>
                <w:rFonts w:hint="eastAsia" w:cs="宋体" w:asciiTheme="minorEastAsia" w:hAnsiTheme="minorEastAsia" w:eastAsiaTheme="minorEastAsia"/>
                <w:b/>
                <w:sz w:val="24"/>
                <w:szCs w:val="24"/>
                <w:highlight w:val="none"/>
              </w:rPr>
              <w:t>条款号</w:t>
            </w:r>
          </w:p>
        </w:tc>
        <w:tc>
          <w:tcPr>
            <w:tcW w:w="1194" w:type="dxa"/>
            <w:vAlign w:val="center"/>
          </w:tcPr>
          <w:p>
            <w:pPr>
              <w:pStyle w:val="11"/>
              <w:spacing w:line="360" w:lineRule="auto"/>
              <w:jc w:val="center"/>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条款名称</w:t>
            </w:r>
          </w:p>
        </w:tc>
        <w:tc>
          <w:tcPr>
            <w:tcW w:w="6385" w:type="dxa"/>
          </w:tcPr>
          <w:p>
            <w:pPr>
              <w:pStyle w:val="11"/>
              <w:spacing w:line="360" w:lineRule="auto"/>
              <w:jc w:val="center"/>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w:t>
            </w:r>
          </w:p>
        </w:tc>
        <w:tc>
          <w:tcPr>
            <w:tcW w:w="6385" w:type="dxa"/>
            <w:vAlign w:val="center"/>
          </w:tcPr>
          <w:p>
            <w:pPr>
              <w:pStyle w:val="3"/>
              <w:tabs>
                <w:tab w:val="left" w:pos="3204"/>
              </w:tabs>
              <w:spacing w:line="360" w:lineRule="exact"/>
              <w:ind w:left="0" w:leftChars="0"/>
              <w:jc w:val="left"/>
              <w:rPr>
                <w:rFonts w:hint="eastAsia" w:cs="宋体" w:asciiTheme="minorEastAsia" w:hAnsiTheme="minorEastAsia" w:eastAsiaTheme="minorEastAsia"/>
                <w:bCs/>
                <w:sz w:val="24"/>
                <w:szCs w:val="24"/>
                <w:highlight w:val="none"/>
                <w:lang w:eastAsia="zh-CN"/>
              </w:rPr>
            </w:pPr>
            <w:r>
              <w:rPr>
                <w:rFonts w:hint="eastAsia" w:cs="宋体" w:asciiTheme="minorEastAsia" w:hAnsiTheme="minorEastAsia" w:eastAsiaTheme="minorEastAsia"/>
                <w:bCs/>
                <w:sz w:val="24"/>
                <w:szCs w:val="24"/>
                <w:highlight w:val="none"/>
              </w:rPr>
              <w:t>采购人：</w:t>
            </w:r>
            <w:r>
              <w:rPr>
                <w:rFonts w:hint="eastAsia" w:asciiTheme="minorEastAsia" w:hAnsiTheme="minorEastAsia" w:eastAsiaTheme="minorEastAsia"/>
                <w:sz w:val="24"/>
                <w:szCs w:val="24"/>
                <w:highlight w:val="none"/>
                <w:lang w:eastAsia="zh-CN"/>
              </w:rPr>
              <w:t>南宁威凯智慧物业服务有限公司</w:t>
            </w:r>
          </w:p>
          <w:p>
            <w:pPr>
              <w:pStyle w:val="3"/>
              <w:tabs>
                <w:tab w:val="left" w:pos="3204"/>
              </w:tabs>
              <w:spacing w:line="360" w:lineRule="exact"/>
              <w:ind w:left="0" w:leftChars="0"/>
              <w:jc w:val="lef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地址：南宁市良庆区歌海路9号广西体育中心配套工程综合体西座第十二层房屋</w:t>
            </w:r>
          </w:p>
          <w:p>
            <w:pPr>
              <w:pStyle w:val="3"/>
              <w:tabs>
                <w:tab w:val="left" w:pos="3204"/>
              </w:tabs>
              <w:spacing w:line="360" w:lineRule="exact"/>
              <w:ind w:left="0" w:leftChars="0"/>
              <w:jc w:val="lef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 xml:space="preserve">联系人： </w:t>
            </w:r>
            <w:r>
              <w:rPr>
                <w:rFonts w:hint="eastAsia" w:cs="宋体" w:asciiTheme="minorEastAsia" w:hAnsiTheme="minorEastAsia" w:eastAsiaTheme="minorEastAsia"/>
                <w:bCs/>
                <w:sz w:val="24"/>
                <w:szCs w:val="24"/>
                <w:highlight w:val="none"/>
                <w:lang w:val="en-US" w:eastAsia="zh-CN"/>
              </w:rPr>
              <w:t>农</w:t>
            </w:r>
            <w:r>
              <w:rPr>
                <w:rFonts w:hint="eastAsia" w:cs="宋体" w:asciiTheme="minorEastAsia" w:hAnsiTheme="minorEastAsia" w:eastAsiaTheme="minorEastAsia"/>
                <w:bCs/>
                <w:sz w:val="24"/>
                <w:szCs w:val="24"/>
                <w:highlight w:val="none"/>
              </w:rPr>
              <w:t>工</w:t>
            </w:r>
          </w:p>
          <w:p>
            <w:pPr>
              <w:pStyle w:val="3"/>
              <w:tabs>
                <w:tab w:val="left" w:pos="3204"/>
              </w:tabs>
              <w:spacing w:line="360" w:lineRule="exact"/>
              <w:ind w:left="0" w:leftChars="0"/>
              <w:jc w:val="left"/>
              <w:rPr>
                <w:rFonts w:hint="default" w:cs="宋体" w:asciiTheme="minorEastAsia" w:hAnsiTheme="minorEastAsia" w:eastAsiaTheme="minorEastAsia"/>
                <w:sz w:val="24"/>
                <w:szCs w:val="24"/>
                <w:highlight w:val="none"/>
                <w:lang w:val="en-US"/>
              </w:rPr>
            </w:pPr>
            <w:r>
              <w:rPr>
                <w:rFonts w:hint="eastAsia" w:cs="宋体" w:asciiTheme="minorEastAsia" w:hAnsiTheme="minorEastAsia" w:eastAsiaTheme="minorEastAsia"/>
                <w:bCs/>
                <w:sz w:val="24"/>
                <w:szCs w:val="24"/>
                <w:highlight w:val="none"/>
              </w:rPr>
              <w:t xml:space="preserve">电话： </w:t>
            </w:r>
            <w:r>
              <w:rPr>
                <w:rFonts w:hint="eastAsia" w:cs="宋体" w:asciiTheme="minorEastAsia" w:hAnsiTheme="minorEastAsia" w:eastAsiaTheme="minorEastAsia"/>
                <w:bCs/>
                <w:sz w:val="24"/>
                <w:szCs w:val="24"/>
                <w:highlight w:val="none"/>
                <w:lang w:val="en-US" w:eastAsia="zh-CN"/>
              </w:rPr>
              <w:t>13117710512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项目名称</w:t>
            </w:r>
          </w:p>
        </w:tc>
        <w:tc>
          <w:tcPr>
            <w:tcW w:w="6385" w:type="dxa"/>
            <w:vAlign w:val="center"/>
          </w:tcPr>
          <w:p>
            <w:pPr>
              <w:pStyle w:val="11"/>
              <w:spacing w:line="360" w:lineRule="auto"/>
              <w:rPr>
                <w:rFonts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2024-2025年电梯检测服务战略协议供应商采购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59" w:type="dxa"/>
            <w:vAlign w:val="center"/>
          </w:tcPr>
          <w:p>
            <w:pPr>
              <w:pStyle w:val="11"/>
              <w:adjustRightInd w:val="0"/>
              <w:spacing w:line="360" w:lineRule="auto"/>
              <w:jc w:val="center"/>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lang w:val="en-US" w:eastAsia="zh-CN"/>
              </w:rPr>
              <w:t>3</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采购范围</w:t>
            </w:r>
          </w:p>
        </w:tc>
        <w:tc>
          <w:tcPr>
            <w:tcW w:w="6385" w:type="dxa"/>
            <w:vAlign w:val="center"/>
          </w:tcPr>
          <w:p>
            <w:pPr>
              <w:pStyle w:val="11"/>
              <w:spacing w:line="360" w:lineRule="auto"/>
              <w:rPr>
                <w:rFonts w:cs="宋体" w:asciiTheme="minorEastAsia" w:hAnsiTheme="minorEastAsia" w:eastAsiaTheme="minorEastAsia"/>
                <w:sz w:val="24"/>
                <w:szCs w:val="24"/>
                <w:highlight w:val="none"/>
              </w:rPr>
            </w:pPr>
            <w:r>
              <w:rPr>
                <w:rFonts w:hint="eastAsia" w:hAnsi="宋体" w:cs="宋体"/>
                <w:sz w:val="24"/>
                <w:highlight w:val="none"/>
              </w:rPr>
              <w:t>选定</w:t>
            </w:r>
            <w:r>
              <w:rPr>
                <w:rFonts w:hint="eastAsia" w:hAnsi="宋体" w:cs="宋体"/>
                <w:sz w:val="24"/>
                <w:highlight w:val="none"/>
                <w:lang w:val="en-US" w:eastAsia="zh-CN"/>
              </w:rPr>
              <w:t>1</w:t>
            </w:r>
            <w:r>
              <w:rPr>
                <w:rFonts w:hint="eastAsia" w:hAnsi="宋体" w:cs="宋体"/>
                <w:sz w:val="24"/>
                <w:highlight w:val="none"/>
              </w:rPr>
              <w:t>家</w:t>
            </w:r>
            <w:r>
              <w:rPr>
                <w:rFonts w:hint="eastAsia" w:hAnsi="宋体" w:cs="宋体"/>
                <w:sz w:val="24"/>
                <w:highlight w:val="none"/>
                <w:lang w:val="en-US" w:eastAsia="zh-CN"/>
              </w:rPr>
              <w:t>供应商</w:t>
            </w:r>
            <w:r>
              <w:rPr>
                <w:rFonts w:hint="eastAsia" w:hAnsi="宋体" w:cs="宋体"/>
                <w:sz w:val="24"/>
                <w:highlight w:val="none"/>
              </w:rPr>
              <w:t>作为</w:t>
            </w:r>
            <w:r>
              <w:rPr>
                <w:rFonts w:hint="eastAsia" w:asciiTheme="minorEastAsia" w:hAnsiTheme="minorEastAsia" w:eastAsiaTheme="minorEastAsia"/>
                <w:sz w:val="24"/>
                <w:szCs w:val="24"/>
                <w:highlight w:val="none"/>
                <w:lang w:eastAsia="zh-CN"/>
              </w:rPr>
              <w:t>南宁威凯智慧物业服务有限公司</w:t>
            </w:r>
            <w:r>
              <w:rPr>
                <w:rFonts w:hint="eastAsia" w:asciiTheme="minorEastAsia" w:hAnsiTheme="minorEastAsia" w:eastAsiaTheme="minorEastAsia"/>
                <w:sz w:val="24"/>
                <w:szCs w:val="24"/>
                <w:highlight w:val="none"/>
                <w:lang w:val="en-US" w:eastAsia="zh-CN"/>
              </w:rPr>
              <w:t>2024-2025年电梯检测服务战略协议供应商采购</w:t>
            </w:r>
            <w:r>
              <w:rPr>
                <w:rStyle w:val="26"/>
                <w:rFonts w:hint="eastAsia"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9" w:type="dxa"/>
            <w:vAlign w:val="center"/>
          </w:tcPr>
          <w:p>
            <w:pPr>
              <w:pStyle w:val="11"/>
              <w:adjustRightInd w:val="0"/>
              <w:spacing w:line="360" w:lineRule="auto"/>
              <w:jc w:val="center"/>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lang w:val="en-US" w:eastAsia="zh-CN"/>
              </w:rPr>
              <w:t>4</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服务期</w:t>
            </w:r>
          </w:p>
        </w:tc>
        <w:tc>
          <w:tcPr>
            <w:tcW w:w="6385" w:type="dxa"/>
            <w:vAlign w:val="center"/>
          </w:tcPr>
          <w:p>
            <w:pPr>
              <w:pStyle w:val="11"/>
              <w:spacing w:line="360" w:lineRule="auto"/>
              <w:rPr>
                <w:rFonts w:hint="default" w:cs="宋体" w:asciiTheme="minorEastAsia" w:hAnsiTheme="minorEastAsia" w:eastAsiaTheme="minorEastAsia"/>
                <w:sz w:val="24"/>
                <w:szCs w:val="24"/>
                <w:highlight w:val="none"/>
                <w:lang w:val="en-US"/>
              </w:rPr>
            </w:pPr>
            <w:r>
              <w:rPr>
                <w:rFonts w:hint="eastAsia" w:asciiTheme="minorEastAsia" w:hAnsiTheme="minorEastAsia" w:eastAsiaTheme="minorEastAsia"/>
                <w:sz w:val="24"/>
                <w:szCs w:val="24"/>
                <w:highlight w:val="none"/>
                <w:lang w:val="en-US" w:eastAsia="zh-CN"/>
              </w:rPr>
              <w:t>自签订战略协议合同之日起壹年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59" w:type="dxa"/>
            <w:vAlign w:val="center"/>
          </w:tcPr>
          <w:p>
            <w:pPr>
              <w:pStyle w:val="11"/>
              <w:adjustRightInd w:val="0"/>
              <w:spacing w:line="360" w:lineRule="auto"/>
              <w:jc w:val="center"/>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lang w:val="en-US" w:eastAsia="zh-CN"/>
              </w:rPr>
              <w:t>5</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质量要求</w:t>
            </w:r>
          </w:p>
        </w:tc>
        <w:tc>
          <w:tcPr>
            <w:tcW w:w="6385" w:type="dxa"/>
            <w:vAlign w:val="center"/>
          </w:tcPr>
          <w:p>
            <w:pPr>
              <w:pStyle w:val="11"/>
              <w:spacing w:line="360" w:lineRule="auto"/>
              <w:rPr>
                <w:rFonts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应当符合《中华人民共和国招标投标法》和国家、地方、行业现行相关规范、规程等要求</w:t>
            </w:r>
            <w:r>
              <w:rPr>
                <w:rFonts w:hint="eastAsia"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2.1</w:t>
            </w:r>
          </w:p>
        </w:tc>
        <w:tc>
          <w:tcPr>
            <w:tcW w:w="1194" w:type="dxa"/>
            <w:vAlign w:val="center"/>
          </w:tcPr>
          <w:p>
            <w:pPr>
              <w:pStyle w:val="11"/>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投标人应具备的条件</w:t>
            </w:r>
          </w:p>
        </w:tc>
        <w:tc>
          <w:tcPr>
            <w:tcW w:w="6385" w:type="dxa"/>
            <w:vAlign w:val="center"/>
          </w:tcPr>
          <w:p>
            <w:pPr>
              <w:numPr>
                <w:ilvl w:val="0"/>
                <w:numId w:val="5"/>
              </w:numPr>
              <w:snapToGrid w:val="0"/>
              <w:spacing w:line="40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符合《中华人民共和国政府采购法》第二十二条规定条件，国内注册（指按国家有关规定要求注册的）并具备独立法人资格；</w:t>
            </w:r>
          </w:p>
          <w:p>
            <w:pPr>
              <w:numPr>
                <w:ilvl w:val="0"/>
                <w:numId w:val="5"/>
              </w:numPr>
              <w:snapToGrid w:val="0"/>
              <w:spacing w:line="40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对在“信用中国”网站、中国政府采购网列入失信被执行人、重大税收违法案件当事人名单、政府采购严重违法失信行为记录名单的供应商，将被拒绝参与本次采购活动；</w:t>
            </w:r>
          </w:p>
          <w:p>
            <w:pPr>
              <w:numPr>
                <w:ilvl w:val="0"/>
                <w:numId w:val="5"/>
              </w:numPr>
              <w:snapToGrid w:val="0"/>
              <w:spacing w:line="400" w:lineRule="exact"/>
              <w:rPr>
                <w:rFonts w:cs="宋体" w:asciiTheme="minorEastAsia" w:hAnsiTheme="minorEastAsia" w:eastAsiaTheme="minorEastAsia"/>
                <w:kern w:val="0"/>
                <w:sz w:val="24"/>
                <w:szCs w:val="24"/>
                <w:highlight w:val="none"/>
              </w:rPr>
            </w:pPr>
            <w:r>
              <w:rPr>
                <w:rFonts w:hint="eastAsia" w:asciiTheme="minorEastAsia" w:hAnsiTheme="minorEastAsia" w:eastAsiaTheme="minorEastAsia"/>
                <w:sz w:val="24"/>
                <w:szCs w:val="24"/>
                <w:highlight w:val="none"/>
              </w:rPr>
              <w:t>单位负责人为同一人或者存在直接控股、管理关系的不同供应商，不得参加同一合同项下的采购活动；</w:t>
            </w:r>
          </w:p>
          <w:p>
            <w:pPr>
              <w:numPr>
                <w:ilvl w:val="0"/>
                <w:numId w:val="5"/>
              </w:numPr>
              <w:snapToGrid w:val="0"/>
              <w:spacing w:line="400" w:lineRule="exact"/>
              <w:rPr>
                <w:rFonts w:cs="宋体" w:asciiTheme="minorEastAsia" w:hAnsiTheme="minorEastAsia" w:eastAsiaTheme="minorEastAsia"/>
                <w:kern w:val="0"/>
                <w:sz w:val="24"/>
                <w:szCs w:val="24"/>
                <w:highlight w:val="none"/>
              </w:rPr>
            </w:pPr>
            <w:r>
              <w:rPr>
                <w:rFonts w:hint="eastAsia" w:cs="Times New Roman" w:asciiTheme="minorEastAsia" w:hAnsiTheme="minorEastAsia" w:eastAsiaTheme="minorEastAsia"/>
                <w:position w:val="0"/>
                <w:sz w:val="24"/>
                <w:szCs w:val="24"/>
                <w:highlight w:val="none"/>
              </w:rPr>
              <w:t>具有有效期内《特种设备检验检测机构核准证</w:t>
            </w:r>
            <w:r>
              <w:rPr>
                <w:rFonts w:hint="eastAsia" w:cs="Times New Roman" w:asciiTheme="minorEastAsia" w:hAnsiTheme="minorEastAsia" w:eastAsiaTheme="minorEastAsia"/>
                <w:spacing w:val="0"/>
                <w:position w:val="0"/>
                <w:sz w:val="24"/>
                <w:szCs w:val="24"/>
                <w:highlight w:val="none"/>
              </w:rPr>
              <w:t>》，并且核准项目中包含</w:t>
            </w:r>
            <w:r>
              <w:rPr>
                <w:rFonts w:hint="eastAsia" w:cs="Times New Roman" w:asciiTheme="minorEastAsia" w:hAnsiTheme="minorEastAsia" w:eastAsiaTheme="minorEastAsia"/>
                <w:spacing w:val="0"/>
                <w:sz w:val="24"/>
                <w:szCs w:val="24"/>
                <w:highlight w:val="none"/>
              </w:rPr>
              <w:t>电梯检测或电梯定期检验。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是否接受联合体投标</w:t>
            </w:r>
          </w:p>
        </w:tc>
        <w:tc>
          <w:tcPr>
            <w:tcW w:w="6385" w:type="dxa"/>
            <w:vAlign w:val="center"/>
          </w:tcPr>
          <w:p>
            <w:pPr>
              <w:pStyle w:val="11"/>
              <w:spacing w:line="360" w:lineRule="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2.3</w:t>
            </w:r>
          </w:p>
        </w:tc>
        <w:tc>
          <w:tcPr>
            <w:tcW w:w="1194" w:type="dxa"/>
            <w:vAlign w:val="center"/>
          </w:tcPr>
          <w:p>
            <w:pPr>
              <w:pStyle w:val="11"/>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投标人要求澄清的截止时间</w:t>
            </w:r>
          </w:p>
        </w:tc>
        <w:tc>
          <w:tcPr>
            <w:tcW w:w="6385" w:type="dxa"/>
            <w:vAlign w:val="center"/>
          </w:tcPr>
          <w:p>
            <w:pPr>
              <w:pStyle w:val="11"/>
              <w:spacing w:line="360" w:lineRule="auto"/>
              <w:rPr>
                <w:rFonts w:cs="宋体" w:asciiTheme="minorEastAsia" w:hAnsiTheme="minorEastAsia" w:eastAsiaTheme="minorEastAsia"/>
                <w:sz w:val="24"/>
                <w:szCs w:val="24"/>
                <w:highlight w:val="none"/>
              </w:rPr>
            </w:pPr>
            <w:r>
              <w:rPr>
                <w:rFonts w:hint="eastAsia" w:cs="宋体" w:asciiTheme="minorEastAsia" w:hAnsiTheme="minorEastAsia" w:eastAsiaTheme="minorEastAsia"/>
                <w:color w:val="000000"/>
                <w:sz w:val="24"/>
                <w:szCs w:val="24"/>
                <w:highlight w:val="none"/>
              </w:rPr>
              <w:t>投标人发现采购文件有误或有不合理要求的，必须在</w:t>
            </w:r>
            <w:r>
              <w:rPr>
                <w:rFonts w:hint="eastAsia" w:cs="宋体" w:asciiTheme="minorEastAsia" w:hAnsiTheme="minorEastAsia" w:eastAsiaTheme="minorEastAsia"/>
                <w:color w:val="000000"/>
                <w:sz w:val="24"/>
                <w:szCs w:val="24"/>
                <w:highlight w:val="none"/>
                <w:u w:val="single"/>
              </w:rPr>
              <w:t>收到采购文件之日起</w:t>
            </w:r>
            <w:r>
              <w:rPr>
                <w:rFonts w:hint="eastAsia" w:cs="宋体" w:asciiTheme="minorEastAsia" w:hAnsiTheme="minorEastAsia" w:eastAsiaTheme="minorEastAsia"/>
                <w:color w:val="000000"/>
                <w:sz w:val="24"/>
                <w:szCs w:val="24"/>
                <w:highlight w:val="none"/>
                <w:u w:val="single"/>
                <w:lang w:val="en-US" w:eastAsia="zh-CN"/>
              </w:rPr>
              <w:t>3</w:t>
            </w:r>
            <w:r>
              <w:rPr>
                <w:rFonts w:hint="eastAsia" w:cs="宋体" w:asciiTheme="minorEastAsia" w:hAnsiTheme="minorEastAsia" w:eastAsiaTheme="minorEastAsia"/>
                <w:color w:val="000000"/>
                <w:sz w:val="24"/>
                <w:szCs w:val="24"/>
                <w:highlight w:val="none"/>
                <w:u w:val="single"/>
              </w:rPr>
              <w:t>个工作日内</w:t>
            </w:r>
            <w:r>
              <w:rPr>
                <w:rFonts w:hint="eastAsia" w:cs="宋体" w:asciiTheme="minorEastAsia" w:hAnsiTheme="minorEastAsia" w:eastAsiaTheme="minorEastAsia"/>
                <w:bCs/>
                <w:color w:val="000000"/>
                <w:sz w:val="24"/>
                <w:szCs w:val="24"/>
                <w:highlight w:val="none"/>
              </w:rPr>
              <w:t>以书面形式要求采购人澄清</w:t>
            </w:r>
            <w:r>
              <w:rPr>
                <w:rFonts w:hint="eastAsia" w:cs="宋体" w:asciiTheme="minorEastAsia" w:hAnsiTheme="minorEastAsia" w:eastAsiaTheme="minorEastAsia"/>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5"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3.1</w:t>
            </w:r>
          </w:p>
        </w:tc>
        <w:tc>
          <w:tcPr>
            <w:tcW w:w="1194" w:type="dxa"/>
            <w:vAlign w:val="center"/>
          </w:tcPr>
          <w:p>
            <w:pPr>
              <w:pStyle w:val="11"/>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en-US" w:eastAsia="zh-CN"/>
              </w:rPr>
              <w:t>公开询价</w:t>
            </w:r>
            <w:r>
              <w:rPr>
                <w:rFonts w:hint="eastAsia" w:cs="宋体" w:asciiTheme="minorEastAsia" w:hAnsiTheme="minorEastAsia" w:eastAsiaTheme="minorEastAsia"/>
                <w:sz w:val="24"/>
                <w:szCs w:val="24"/>
                <w:highlight w:val="none"/>
              </w:rPr>
              <w:t>文件构成</w:t>
            </w:r>
          </w:p>
        </w:tc>
        <w:tc>
          <w:tcPr>
            <w:tcW w:w="6385" w:type="dxa"/>
            <w:vAlign w:val="center"/>
          </w:tcPr>
          <w:p>
            <w:pPr>
              <w:pStyle w:val="11"/>
              <w:spacing w:line="360" w:lineRule="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en-US" w:eastAsia="zh-CN"/>
              </w:rPr>
              <w:t>公开询价</w:t>
            </w:r>
            <w:r>
              <w:rPr>
                <w:rFonts w:hint="eastAsia" w:cs="宋体" w:asciiTheme="minorEastAsia" w:hAnsiTheme="minorEastAsia" w:eastAsiaTheme="minorEastAsia"/>
                <w:sz w:val="24"/>
                <w:szCs w:val="24"/>
                <w:highlight w:val="none"/>
              </w:rPr>
              <w:t>文件的构成如下：</w:t>
            </w:r>
          </w:p>
          <w:p>
            <w:pPr>
              <w:pStyle w:val="11"/>
              <w:numPr>
                <w:ilvl w:val="0"/>
                <w:numId w:val="6"/>
              </w:numPr>
              <w:spacing w:line="360" w:lineRule="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投标函</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第五章格式</w:t>
            </w:r>
            <w:r>
              <w:rPr>
                <w:rFonts w:hint="eastAsia" w:cs="宋体" w:asciiTheme="minorEastAsia" w:hAnsiTheme="minorEastAsia" w:eastAsiaTheme="minorEastAsia"/>
                <w:sz w:val="24"/>
                <w:szCs w:val="24"/>
                <w:highlight w:val="none"/>
                <w:lang w:eastAsia="zh-CN"/>
              </w:rPr>
              <w:t>）</w:t>
            </w:r>
          </w:p>
          <w:p>
            <w:pPr>
              <w:pStyle w:val="2"/>
              <w:numPr>
                <w:ilvl w:val="0"/>
                <w:numId w:val="0"/>
              </w:numPr>
              <w:ind w:leftChars="0"/>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2、投标人有效的“法人营业执照”副本内页复印件或者证明投标人具有法人资格或具有独立承担民事责任能力的注册登记证书等证明文件复印件；</w:t>
            </w:r>
          </w:p>
          <w:p>
            <w:pPr>
              <w:pStyle w:val="2"/>
              <w:numPr>
                <w:ilvl w:val="0"/>
                <w:numId w:val="0"/>
              </w:numPr>
              <w:ind w:leftChars="0"/>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3、投标人法定代表人身份证明书及法定代表人身份证复印件；</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第五章格式</w:t>
            </w:r>
            <w:r>
              <w:rPr>
                <w:rFonts w:hint="eastAsia" w:cs="宋体" w:asciiTheme="minorEastAsia" w:hAnsiTheme="minorEastAsia" w:eastAsiaTheme="minorEastAsia"/>
                <w:sz w:val="24"/>
                <w:szCs w:val="24"/>
                <w:highlight w:val="none"/>
                <w:lang w:eastAsia="zh-CN"/>
              </w:rPr>
              <w:t>）</w:t>
            </w:r>
          </w:p>
          <w:p>
            <w:pPr>
              <w:pStyle w:val="2"/>
              <w:numPr>
                <w:ilvl w:val="0"/>
                <w:numId w:val="0"/>
              </w:numPr>
              <w:ind w:leftChars="0"/>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4、投标人法人授权委托书原件和委托代理人身份证复印件（委托代理时必须提供）；</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第五章格式</w:t>
            </w:r>
            <w:r>
              <w:rPr>
                <w:rFonts w:hint="eastAsia" w:cs="宋体" w:asciiTheme="minorEastAsia" w:hAnsiTheme="minorEastAsia" w:eastAsiaTheme="minorEastAsia"/>
                <w:sz w:val="24"/>
                <w:szCs w:val="24"/>
                <w:highlight w:val="none"/>
                <w:lang w:eastAsia="zh-CN"/>
              </w:rPr>
              <w:t>）</w:t>
            </w:r>
          </w:p>
          <w:p>
            <w:pPr>
              <w:pStyle w:val="2"/>
              <w:numPr>
                <w:ilvl w:val="0"/>
                <w:numId w:val="0"/>
              </w:numPr>
              <w:ind w:leftChars="0"/>
              <w:rPr>
                <w:rFonts w:hint="default"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5、报价表</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第五章格式</w:t>
            </w:r>
            <w:r>
              <w:rPr>
                <w:rFonts w:hint="eastAsia" w:cs="宋体" w:asciiTheme="minorEastAsia" w:hAnsiTheme="minorEastAsia" w:eastAsiaTheme="minorEastAsia"/>
                <w:sz w:val="24"/>
                <w:szCs w:val="24"/>
                <w:highlight w:val="none"/>
                <w:lang w:eastAsia="zh-CN"/>
              </w:rPr>
              <w:t>）</w:t>
            </w:r>
          </w:p>
          <w:p>
            <w:pPr>
              <w:pStyle w:val="2"/>
              <w:numPr>
                <w:ilvl w:val="0"/>
                <w:numId w:val="0"/>
              </w:numPr>
              <w:ind w:leftChars="0"/>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6、能证明投标人在政府采购网上注册，在“信用中国”网站、中国政府采购网未列入失信被执行人、重大税收违法案件当事人名单、政府采购严重违法失信行为记录名单的证明资料；</w:t>
            </w:r>
          </w:p>
          <w:p>
            <w:pPr>
              <w:pStyle w:val="2"/>
              <w:numPr>
                <w:ilvl w:val="0"/>
                <w:numId w:val="0"/>
              </w:numPr>
              <w:ind w:leftChars="0"/>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7、资质证书文件（复印件）</w:t>
            </w:r>
          </w:p>
          <w:p>
            <w:pPr>
              <w:pStyle w:val="2"/>
              <w:numPr>
                <w:ilvl w:val="0"/>
                <w:numId w:val="0"/>
              </w:numPr>
              <w:ind w:leftChars="0"/>
              <w:rPr>
                <w:rFonts w:hint="default"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8、</w:t>
            </w:r>
            <w:r>
              <w:rPr>
                <w:rFonts w:hint="eastAsia" w:ascii="宋体" w:hAnsi="宋体" w:eastAsia="宋体"/>
                <w:color w:val="000000"/>
                <w:sz w:val="24"/>
                <w:szCs w:val="24"/>
                <w:highlight w:val="none"/>
              </w:rPr>
              <w:t>近三年内承接过同类项目（指</w:t>
            </w:r>
            <w:r>
              <w:rPr>
                <w:rFonts w:hint="eastAsia" w:ascii="宋体" w:hAnsi="宋体"/>
                <w:color w:val="000000"/>
                <w:sz w:val="24"/>
                <w:szCs w:val="24"/>
                <w:highlight w:val="none"/>
                <w:lang w:val="en-US" w:eastAsia="zh-CN"/>
              </w:rPr>
              <w:t>电梯检测服务</w:t>
            </w:r>
            <w:r>
              <w:rPr>
                <w:rFonts w:hint="eastAsia" w:ascii="宋体" w:hAnsi="宋体" w:eastAsia="宋体"/>
                <w:color w:val="000000"/>
                <w:sz w:val="24"/>
                <w:szCs w:val="24"/>
                <w:highlight w:val="none"/>
              </w:rPr>
              <w:t>项目</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需提供3份合同证明，优先为南宁市项目</w:t>
            </w:r>
            <w:r>
              <w:rPr>
                <w:rFonts w:hint="eastAsia" w:ascii="宋体" w:hAnsi="宋体" w:eastAsia="宋体"/>
                <w:color w:val="000000"/>
                <w:sz w:val="24"/>
                <w:szCs w:val="24"/>
                <w:highlight w:val="none"/>
              </w:rPr>
              <w:t>）</w:t>
            </w:r>
          </w:p>
          <w:p>
            <w:pPr>
              <w:pStyle w:val="2"/>
              <w:numPr>
                <w:ilvl w:val="0"/>
                <w:numId w:val="0"/>
              </w:numPr>
              <w:ind w:leftChars="0"/>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9、电梯检测服务方案（自拟）</w:t>
            </w:r>
          </w:p>
          <w:p>
            <w:pPr>
              <w:pStyle w:val="2"/>
              <w:numPr>
                <w:ilvl w:val="0"/>
                <w:numId w:val="0"/>
              </w:numPr>
              <w:ind w:leftChars="0"/>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10、人员配置方案；（自拟）</w:t>
            </w:r>
          </w:p>
          <w:p>
            <w:pPr>
              <w:pStyle w:val="2"/>
              <w:numPr>
                <w:ilvl w:val="0"/>
                <w:numId w:val="0"/>
              </w:numPr>
              <w:ind w:leftChars="0"/>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bidi="ar-SA"/>
              </w:rPr>
              <w:t>11、投标人认为有必要提供的其他材料。</w:t>
            </w:r>
          </w:p>
          <w:p>
            <w:pPr>
              <w:pStyle w:val="2"/>
              <w:numPr>
                <w:ilvl w:val="0"/>
                <w:numId w:val="0"/>
              </w:numPr>
              <w:ind w:leftChars="0"/>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kern w:val="2"/>
                <w:sz w:val="24"/>
                <w:szCs w:val="24"/>
                <w:highlight w:val="none"/>
                <w:lang w:val="en-US" w:eastAsia="zh-CN" w:bidi="ar-SA"/>
              </w:rPr>
              <w:t>以上所有内容均需加盖公章。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w:t>
            </w:r>
          </w:p>
        </w:tc>
        <w:tc>
          <w:tcPr>
            <w:tcW w:w="1194" w:type="dxa"/>
            <w:vAlign w:val="center"/>
          </w:tcPr>
          <w:p>
            <w:pPr>
              <w:pStyle w:val="11"/>
              <w:spacing w:line="360" w:lineRule="auto"/>
              <w:jc w:val="center"/>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公开询价</w:t>
            </w:r>
            <w:r>
              <w:rPr>
                <w:rFonts w:hint="eastAsia" w:cs="宋体" w:asciiTheme="minorEastAsia" w:hAnsiTheme="minorEastAsia" w:eastAsiaTheme="minorEastAsia"/>
                <w:sz w:val="24"/>
                <w:szCs w:val="24"/>
                <w:highlight w:val="none"/>
              </w:rPr>
              <w:t>文件份数</w:t>
            </w:r>
            <w:r>
              <w:rPr>
                <w:rFonts w:hint="eastAsia" w:cs="宋体" w:asciiTheme="minorEastAsia" w:hAnsiTheme="minorEastAsia" w:eastAsiaTheme="minorEastAsia"/>
                <w:sz w:val="24"/>
                <w:szCs w:val="24"/>
                <w:highlight w:val="none"/>
                <w:lang w:val="en-US" w:eastAsia="zh-CN"/>
              </w:rPr>
              <w:t>及装订要求</w:t>
            </w:r>
          </w:p>
        </w:tc>
        <w:tc>
          <w:tcPr>
            <w:tcW w:w="6385" w:type="dxa"/>
            <w:vAlign w:val="center"/>
          </w:tcPr>
          <w:p>
            <w:pPr>
              <w:autoSpaceDE w:val="0"/>
              <w:autoSpaceDN w:val="0"/>
              <w:snapToGrid w:val="0"/>
              <w:spacing w:line="480" w:lineRule="exact"/>
              <w:textAlignment w:val="bottom"/>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lang w:val="en-US" w:eastAsia="zh-CN"/>
              </w:rPr>
              <w:t>1、公开询价</w:t>
            </w:r>
            <w:r>
              <w:rPr>
                <w:rFonts w:hint="eastAsia" w:cs="宋体" w:asciiTheme="minorEastAsia" w:hAnsiTheme="minorEastAsia" w:eastAsiaTheme="minorEastAsia"/>
                <w:color w:val="000000"/>
                <w:sz w:val="24"/>
                <w:szCs w:val="24"/>
                <w:highlight w:val="none"/>
              </w:rPr>
              <w:t>文件份数：正本 1 份，副本1份，需提供</w:t>
            </w:r>
            <w:r>
              <w:rPr>
                <w:rFonts w:hint="eastAsia" w:cs="宋体" w:asciiTheme="minorEastAsia" w:hAnsiTheme="minorEastAsia" w:eastAsiaTheme="minorEastAsia"/>
                <w:color w:val="000000"/>
                <w:sz w:val="24"/>
                <w:szCs w:val="24"/>
                <w:highlight w:val="none"/>
                <w:lang w:val="en-US" w:eastAsia="zh-CN"/>
              </w:rPr>
              <w:t>公开询价</w:t>
            </w:r>
            <w:r>
              <w:rPr>
                <w:rFonts w:hint="eastAsia" w:cs="宋体" w:asciiTheme="minorEastAsia" w:hAnsiTheme="minorEastAsia" w:eastAsiaTheme="minorEastAsia"/>
                <w:color w:val="000000"/>
                <w:sz w:val="24"/>
                <w:szCs w:val="24"/>
                <w:highlight w:val="none"/>
              </w:rPr>
              <w:t>文件电子版本</w:t>
            </w:r>
            <w:r>
              <w:rPr>
                <w:rFonts w:hint="eastAsia" w:cs="宋体" w:asciiTheme="minorEastAsia" w:hAnsiTheme="minorEastAsia" w:eastAsiaTheme="minorEastAsia"/>
                <w:color w:val="000000"/>
                <w:sz w:val="24"/>
                <w:szCs w:val="24"/>
                <w:highlight w:val="none"/>
                <w:lang w:eastAsia="zh-CN"/>
              </w:rPr>
              <w:t>（</w:t>
            </w:r>
            <w:r>
              <w:rPr>
                <w:rFonts w:hint="eastAsia" w:cs="宋体" w:asciiTheme="minorEastAsia" w:hAnsiTheme="minorEastAsia" w:eastAsiaTheme="minorEastAsia"/>
                <w:color w:val="000000"/>
                <w:sz w:val="24"/>
                <w:szCs w:val="24"/>
                <w:highlight w:val="none"/>
                <w:lang w:val="en-US" w:eastAsia="zh-CN"/>
              </w:rPr>
              <w:t>U盘</w:t>
            </w:r>
            <w:r>
              <w:rPr>
                <w:rFonts w:hint="eastAsia" w:cs="宋体" w:asciiTheme="minorEastAsia" w:hAnsiTheme="minorEastAsia" w:eastAsiaTheme="minorEastAsia"/>
                <w:color w:val="000000"/>
                <w:sz w:val="24"/>
                <w:szCs w:val="24"/>
                <w:highlight w:val="none"/>
                <w:lang w:eastAsia="zh-CN"/>
              </w:rPr>
              <w:t>）</w:t>
            </w:r>
            <w:r>
              <w:rPr>
                <w:rFonts w:hint="eastAsia" w:cs="宋体" w:asciiTheme="minorEastAsia" w:hAnsiTheme="minorEastAsia" w:eastAsiaTheme="minorEastAsia"/>
                <w:color w:val="000000"/>
                <w:sz w:val="24"/>
                <w:szCs w:val="24"/>
                <w:highlight w:val="none"/>
              </w:rPr>
              <w:t>；</w:t>
            </w:r>
          </w:p>
          <w:p>
            <w:pPr>
              <w:pStyle w:val="12"/>
              <w:spacing w:line="360" w:lineRule="auto"/>
              <w:ind w:left="0" w:leftChars="0" w:firstLine="0" w:firstLineChars="0"/>
              <w:rPr>
                <w:rFonts w:asciiTheme="minorEastAsia" w:hAnsiTheme="minorEastAsia" w:eastAsiaTheme="minorEastAsia"/>
                <w:color w:val="000000"/>
                <w:sz w:val="24"/>
                <w:szCs w:val="24"/>
                <w:highlight w:val="yellow"/>
              </w:rPr>
            </w:pPr>
            <w:r>
              <w:rPr>
                <w:rFonts w:hint="eastAsia" w:asciiTheme="minorEastAsia" w:hAnsiTheme="minorEastAsia" w:eastAsiaTheme="minorEastAsia"/>
                <w:color w:val="000000"/>
                <w:sz w:val="24"/>
                <w:szCs w:val="24"/>
                <w:highlight w:val="yellow"/>
                <w:lang w:val="en-US" w:eastAsia="zh-CN"/>
              </w:rPr>
              <w:t>2、</w:t>
            </w:r>
            <w:r>
              <w:rPr>
                <w:rFonts w:hint="eastAsia" w:asciiTheme="minorEastAsia" w:hAnsiTheme="minorEastAsia" w:eastAsiaTheme="minorEastAsia"/>
                <w:color w:val="000000"/>
                <w:sz w:val="24"/>
                <w:szCs w:val="24"/>
                <w:highlight w:val="yellow"/>
              </w:rPr>
              <w:t>投标人应将</w:t>
            </w:r>
            <w:r>
              <w:rPr>
                <w:rFonts w:hint="eastAsia" w:asciiTheme="minorEastAsia" w:hAnsiTheme="minorEastAsia" w:eastAsiaTheme="minorEastAsia"/>
                <w:color w:val="000000"/>
                <w:sz w:val="24"/>
                <w:szCs w:val="24"/>
                <w:highlight w:val="yellow"/>
                <w:lang w:val="en-US" w:eastAsia="zh-CN"/>
              </w:rPr>
              <w:t>公开询价</w:t>
            </w:r>
            <w:r>
              <w:rPr>
                <w:rFonts w:hint="eastAsia" w:asciiTheme="minorEastAsia" w:hAnsiTheme="minorEastAsia" w:eastAsiaTheme="minorEastAsia"/>
                <w:color w:val="000000"/>
                <w:sz w:val="24"/>
                <w:szCs w:val="24"/>
                <w:highlight w:val="yellow"/>
              </w:rPr>
              <w:t>文件正、副本分别装订成册，</w:t>
            </w:r>
            <w:r>
              <w:rPr>
                <w:rFonts w:hint="eastAsia" w:cs="宋体" w:asciiTheme="minorEastAsia" w:hAnsiTheme="minorEastAsia" w:eastAsiaTheme="minorEastAsia"/>
                <w:sz w:val="24"/>
                <w:szCs w:val="24"/>
                <w:highlight w:val="yellow"/>
              </w:rPr>
              <w:t>且不可采用活页装订</w:t>
            </w:r>
            <w:r>
              <w:rPr>
                <w:rFonts w:hint="eastAsia" w:cs="宋体" w:asciiTheme="minorEastAsia" w:hAnsiTheme="minorEastAsia" w:eastAsiaTheme="minorEastAsia"/>
                <w:sz w:val="24"/>
                <w:szCs w:val="24"/>
                <w:highlight w:val="yellow"/>
                <w:lang w:eastAsia="zh-CN"/>
              </w:rPr>
              <w:t>，</w:t>
            </w:r>
            <w:r>
              <w:rPr>
                <w:rFonts w:hint="eastAsia" w:cs="宋体" w:asciiTheme="minorEastAsia" w:hAnsiTheme="minorEastAsia" w:eastAsiaTheme="minorEastAsia"/>
                <w:sz w:val="24"/>
                <w:szCs w:val="24"/>
                <w:highlight w:val="yellow"/>
                <w:lang w:val="en-US" w:eastAsia="zh-CN"/>
              </w:rPr>
              <w:t>公开询价文件正本和副本均</w:t>
            </w:r>
            <w:r>
              <w:rPr>
                <w:rFonts w:hint="eastAsia" w:asciiTheme="minorEastAsia" w:hAnsiTheme="minorEastAsia" w:eastAsiaTheme="minorEastAsia"/>
                <w:color w:val="000000"/>
                <w:sz w:val="24"/>
                <w:szCs w:val="24"/>
                <w:highlight w:val="yellow"/>
              </w:rPr>
              <w:t>密封到同一个密封袋内,并在每一封贴处密封签章（公章、密封章均可）。</w:t>
            </w:r>
          </w:p>
          <w:p>
            <w:pPr>
              <w:pStyle w:val="12"/>
              <w:spacing w:line="360" w:lineRule="auto"/>
              <w:ind w:left="0" w:leftChars="0" w:firstLine="0" w:firstLineChars="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lang w:val="en-US" w:eastAsia="zh-CN"/>
              </w:rPr>
              <w:t>3、公开询价</w:t>
            </w:r>
            <w:r>
              <w:rPr>
                <w:rFonts w:hint="eastAsia" w:asciiTheme="minorEastAsia" w:hAnsiTheme="minorEastAsia" w:eastAsiaTheme="minorEastAsia"/>
                <w:color w:val="000000"/>
                <w:sz w:val="24"/>
                <w:szCs w:val="24"/>
                <w:highlight w:val="none"/>
              </w:rPr>
              <w:t>文件袋上都应写明：</w:t>
            </w:r>
          </w:p>
          <w:p>
            <w:pPr>
              <w:pStyle w:val="12"/>
              <w:spacing w:line="360" w:lineRule="auto"/>
              <w:ind w:left="0" w:leftChars="0" w:firstLine="0" w:firstLineChars="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（1）采购项目名称：</w:t>
            </w:r>
            <w:r>
              <w:rPr>
                <w:rFonts w:hint="eastAsia" w:asciiTheme="minorEastAsia" w:hAnsiTheme="minorEastAsia" w:eastAsiaTheme="minorEastAsia"/>
                <w:sz w:val="24"/>
                <w:szCs w:val="24"/>
                <w:highlight w:val="none"/>
                <w:lang w:val="en-US" w:eastAsia="zh-CN"/>
              </w:rPr>
              <w:t>2024-2025年电梯检测服务战略协议供应商采购</w:t>
            </w:r>
          </w:p>
          <w:p>
            <w:pPr>
              <w:pStyle w:val="12"/>
              <w:spacing w:line="360" w:lineRule="auto"/>
              <w:ind w:left="0" w:leftChars="0" w:firstLine="0" w:firstLineChars="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（2）投标人：</w:t>
            </w:r>
            <w:r>
              <w:rPr>
                <w:rFonts w:hint="eastAsia" w:asciiTheme="minorEastAsia" w:hAnsiTheme="minorEastAsia" w:eastAsiaTheme="minorEastAsia"/>
                <w:color w:val="000000"/>
                <w:sz w:val="24"/>
                <w:szCs w:val="24"/>
                <w:highlight w:val="none"/>
                <w:u w:val="single"/>
              </w:rPr>
              <w:t xml:space="preserve">                                 </w:t>
            </w:r>
          </w:p>
          <w:p>
            <w:pPr>
              <w:pStyle w:val="12"/>
              <w:spacing w:line="360" w:lineRule="auto"/>
              <w:ind w:left="0" w:leftChars="0" w:firstLine="0" w:firstLineChars="0"/>
              <w:rPr>
                <w:rFonts w:cs="宋体" w:asciiTheme="minorEastAsia" w:hAnsiTheme="minorEastAsia" w:eastAsiaTheme="minorEastAsia"/>
                <w:b/>
                <w:color w:val="000000"/>
                <w:sz w:val="24"/>
                <w:szCs w:val="24"/>
                <w:highlight w:val="none"/>
              </w:rPr>
            </w:pPr>
            <w:r>
              <w:rPr>
                <w:rFonts w:hint="eastAsia" w:asciiTheme="minorEastAsia" w:hAnsiTheme="minorEastAsia" w:eastAsiaTheme="minorEastAsia"/>
                <w:color w:val="000000"/>
                <w:sz w:val="24"/>
                <w:szCs w:val="24"/>
                <w:highlight w:val="none"/>
              </w:rPr>
              <w:t>投标人在递交</w:t>
            </w:r>
            <w:r>
              <w:rPr>
                <w:rFonts w:hint="eastAsia" w:asciiTheme="minorEastAsia" w:hAnsiTheme="minorEastAsia" w:eastAsiaTheme="minorEastAsia"/>
                <w:color w:val="000000"/>
                <w:sz w:val="24"/>
                <w:szCs w:val="24"/>
                <w:highlight w:val="none"/>
                <w:lang w:val="en-US" w:eastAsia="zh-CN"/>
              </w:rPr>
              <w:t>公开询价</w:t>
            </w:r>
            <w:r>
              <w:rPr>
                <w:rFonts w:hint="eastAsia" w:asciiTheme="minorEastAsia" w:hAnsiTheme="minorEastAsia" w:eastAsiaTheme="minorEastAsia"/>
                <w:color w:val="000000"/>
                <w:sz w:val="24"/>
                <w:szCs w:val="24"/>
                <w:highlight w:val="none"/>
              </w:rPr>
              <w:t>文件时，未按本须知要求密封、标记的，采购人有权拒收。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4.1</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报价要求</w:t>
            </w:r>
          </w:p>
        </w:tc>
        <w:tc>
          <w:tcPr>
            <w:tcW w:w="6385" w:type="dxa"/>
            <w:vAlign w:val="center"/>
          </w:tcPr>
          <w:p>
            <w:pPr>
              <w:numPr>
                <w:ilvl w:val="0"/>
                <w:numId w:val="7"/>
              </w:numPr>
              <w:spacing w:line="360" w:lineRule="exact"/>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本项目投标应以人民币报价，报价不能超过控制价；</w:t>
            </w:r>
          </w:p>
          <w:p>
            <w:pPr>
              <w:numPr>
                <w:ilvl w:val="0"/>
                <w:numId w:val="7"/>
              </w:numPr>
              <w:spacing w:line="360" w:lineRule="exact"/>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投标人应按照采购人的报价表格式进行报价；</w:t>
            </w:r>
          </w:p>
          <w:p>
            <w:pPr>
              <w:numPr>
                <w:ilvl w:val="0"/>
                <w:numId w:val="7"/>
              </w:numPr>
              <w:spacing w:line="360" w:lineRule="exact"/>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不论投标结果如何，投标人均应自行承担所有与投标有关的全部费用；</w:t>
            </w:r>
          </w:p>
          <w:p>
            <w:pPr>
              <w:numPr>
                <w:ilvl w:val="0"/>
                <w:numId w:val="7"/>
              </w:numPr>
              <w:spacing w:line="360" w:lineRule="exact"/>
              <w:rPr>
                <w:rFonts w:cs="宋体" w:asciiTheme="minorEastAsia" w:hAnsiTheme="minorEastAsia" w:eastAsiaTheme="minorEastAsia"/>
                <w:color w:val="000000"/>
                <w:sz w:val="24"/>
                <w:szCs w:val="24"/>
                <w:highlight w:val="none"/>
              </w:rPr>
            </w:pPr>
            <w:r>
              <w:rPr>
                <w:rFonts w:hint="eastAsia" w:asciiTheme="minorEastAsia" w:hAnsiTheme="minorEastAsia" w:eastAsiaTheme="minorEastAsia" w:cstheme="minorEastAsia"/>
                <w:sz w:val="24"/>
                <w:szCs w:val="24"/>
                <w:highlight w:val="none"/>
              </w:rPr>
              <w:t>综合单价包干，包括但不限于</w:t>
            </w:r>
            <w:permStart w:id="1" w:edGrp="everyone"/>
            <w:r>
              <w:rPr>
                <w:rFonts w:hint="eastAsia" w:asciiTheme="minorEastAsia" w:hAnsiTheme="minorEastAsia" w:eastAsiaTheme="minorEastAsia" w:cstheme="minorEastAsia"/>
                <w:sz w:val="24"/>
                <w:szCs w:val="24"/>
                <w:highlight w:val="none"/>
                <w:u w:val="single"/>
              </w:rPr>
              <w:t>材料费、装卸运输费、包装费、技术服务费、管理费、检验费、保管费、</w:t>
            </w:r>
            <w:r>
              <w:rPr>
                <w:rFonts w:hint="eastAsia" w:asciiTheme="minorEastAsia" w:hAnsiTheme="minorEastAsia" w:eastAsiaTheme="minorEastAsia" w:cstheme="minorEastAsia"/>
                <w:b/>
                <w:bCs/>
                <w:sz w:val="24"/>
                <w:szCs w:val="24"/>
                <w:highlight w:val="none"/>
                <w:u w:val="single"/>
                <w:lang w:val="en-US" w:eastAsia="zh-CN"/>
              </w:rPr>
              <w:t>第三方检测费</w:t>
            </w:r>
            <w:r>
              <w:rPr>
                <w:rFonts w:hint="eastAsia" w:asciiTheme="minorEastAsia" w:hAnsiTheme="minorEastAsia" w:eastAsiaTheme="minorEastAsia" w:cstheme="minorEastAsia"/>
                <w:sz w:val="24"/>
                <w:szCs w:val="24"/>
                <w:highlight w:val="none"/>
                <w:u w:val="single"/>
                <w:lang w:val="en-US" w:eastAsia="zh-CN"/>
              </w:rPr>
              <w:t>、</w:t>
            </w:r>
            <w:r>
              <w:rPr>
                <w:rFonts w:hint="eastAsia" w:asciiTheme="minorEastAsia" w:hAnsiTheme="minorEastAsia" w:eastAsiaTheme="minorEastAsia" w:cstheme="minorEastAsia"/>
                <w:sz w:val="24"/>
                <w:szCs w:val="24"/>
                <w:highlight w:val="none"/>
                <w:u w:val="single"/>
              </w:rPr>
              <w:t>因质量问题引起的维修和更换费用、检验后的二次搬运入库费用、成品保护、保险、利润、各项税费、政策性文件规定及本协议、</w:t>
            </w:r>
            <w:r>
              <w:rPr>
                <w:rFonts w:hint="eastAsia" w:asciiTheme="minorEastAsia" w:hAnsiTheme="minorEastAsia" w:eastAsiaTheme="minorEastAsia" w:cstheme="minorEastAsia"/>
                <w:sz w:val="24"/>
                <w:szCs w:val="24"/>
                <w:highlight w:val="none"/>
                <w:u w:val="single"/>
                <w:lang w:eastAsia="zh-CN"/>
              </w:rPr>
              <w:t>《南宁威凯智慧物业服务有限公司</w:t>
            </w:r>
            <w:r>
              <w:rPr>
                <w:rFonts w:hint="eastAsia" w:asciiTheme="minorEastAsia" w:hAnsiTheme="minorEastAsia" w:eastAsiaTheme="minorEastAsia" w:cstheme="minorEastAsia"/>
                <w:sz w:val="24"/>
                <w:szCs w:val="24"/>
                <w:highlight w:val="none"/>
                <w:lang w:val="en-US" w:eastAsia="zh-CN"/>
              </w:rPr>
              <w:t>电梯检测服务</w:t>
            </w:r>
            <w:r>
              <w:rPr>
                <w:rFonts w:hint="eastAsia" w:asciiTheme="minorEastAsia" w:hAnsiTheme="minorEastAsia" w:eastAsiaTheme="minorEastAsia" w:cstheme="minorEastAsia"/>
                <w:sz w:val="24"/>
                <w:szCs w:val="24"/>
                <w:highlight w:val="none"/>
                <w:u w:val="single"/>
                <w:lang w:eastAsia="zh-CN"/>
              </w:rPr>
              <w:t>合同》</w:t>
            </w:r>
            <w:r>
              <w:rPr>
                <w:rFonts w:hint="eastAsia" w:asciiTheme="minorEastAsia" w:hAnsiTheme="minorEastAsia" w:eastAsiaTheme="minorEastAsia" w:cstheme="minorEastAsia"/>
                <w:sz w:val="24"/>
                <w:szCs w:val="24"/>
                <w:highlight w:val="none"/>
                <w:u w:val="single"/>
              </w:rPr>
              <w:t>包含的所有风险、责任义务等各项费用，以及乙方给予甲方的所有有关优惠。</w:t>
            </w:r>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4.2</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采购控制价</w:t>
            </w:r>
          </w:p>
        </w:tc>
        <w:tc>
          <w:tcPr>
            <w:tcW w:w="6385" w:type="dxa"/>
            <w:vAlign w:val="center"/>
          </w:tcPr>
          <w:p>
            <w:pPr>
              <w:spacing w:line="360" w:lineRule="exact"/>
              <w:rPr>
                <w:rFonts w:cs="宋体" w:asciiTheme="minorEastAsia" w:hAnsiTheme="minorEastAsia" w:eastAsiaTheme="minorEastAsia"/>
                <w:b/>
                <w:color w:val="000000"/>
                <w:sz w:val="24"/>
                <w:szCs w:val="24"/>
                <w:highlight w:val="none"/>
              </w:rPr>
            </w:pPr>
            <w:r>
              <w:rPr>
                <w:rFonts w:hint="eastAsia" w:asciiTheme="minorEastAsia" w:hAnsiTheme="minorEastAsia" w:eastAsiaTheme="minorEastAsia"/>
                <w:sz w:val="24"/>
                <w:szCs w:val="24"/>
                <w:highlight w:val="none"/>
              </w:rPr>
              <w:t>《关于正式制定特种设备检验检测收费标准的通知》（桂价费〔2007〕301号</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pacing w:val="0"/>
                <w:sz w:val="24"/>
                <w:szCs w:val="24"/>
                <w:highlight w:val="none"/>
              </w:rPr>
              <w:t>文件规定的相应指导收费标准</w:t>
            </w:r>
            <w:r>
              <w:rPr>
                <w:rFonts w:hint="eastAsia" w:asciiTheme="minorEastAsia" w:hAnsiTheme="minorEastAsia" w:eastAsiaTheme="minorEastAsia"/>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en-US" w:eastAsia="zh-CN"/>
              </w:rPr>
              <w:t>公开询价</w:t>
            </w:r>
            <w:r>
              <w:rPr>
                <w:rFonts w:hint="eastAsia" w:cs="宋体" w:asciiTheme="minorEastAsia" w:hAnsiTheme="minorEastAsia" w:eastAsiaTheme="minorEastAsia"/>
                <w:sz w:val="24"/>
                <w:szCs w:val="24"/>
                <w:highlight w:val="none"/>
              </w:rPr>
              <w:t>有效期</w:t>
            </w:r>
          </w:p>
        </w:tc>
        <w:tc>
          <w:tcPr>
            <w:tcW w:w="6385" w:type="dxa"/>
            <w:vAlign w:val="center"/>
          </w:tcPr>
          <w:p>
            <w:pPr>
              <w:pStyle w:val="11"/>
              <w:spacing w:line="360" w:lineRule="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自投标截止时间起</w:t>
            </w:r>
            <w:r>
              <w:rPr>
                <w:rFonts w:hint="eastAsia" w:cs="宋体" w:asciiTheme="minorEastAsia" w:hAnsiTheme="minorEastAsia" w:eastAsiaTheme="minorEastAsia"/>
                <w:sz w:val="24"/>
                <w:szCs w:val="24"/>
                <w:highlight w:val="none"/>
                <w:lang w:val="en-US" w:eastAsia="zh-CN"/>
              </w:rPr>
              <w:t>60</w:t>
            </w:r>
            <w:r>
              <w:rPr>
                <w:rFonts w:hint="eastAsia" w:cs="宋体" w:asciiTheme="minorEastAsia" w:hAnsiTheme="minorEastAsia" w:eastAsiaTheme="minorEastAsia"/>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959" w:type="dxa"/>
            <w:vAlign w:val="center"/>
          </w:tcPr>
          <w:p>
            <w:pPr>
              <w:pStyle w:val="11"/>
              <w:adjustRightInd w:val="0"/>
              <w:spacing w:line="360" w:lineRule="auto"/>
              <w:jc w:val="center"/>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rPr>
              <w:t>5.</w:t>
            </w:r>
            <w:r>
              <w:rPr>
                <w:rFonts w:hint="eastAsia" w:cs="宋体" w:asciiTheme="minorEastAsia" w:hAnsiTheme="minorEastAsia" w:eastAsiaTheme="minorEastAsia"/>
                <w:sz w:val="24"/>
                <w:szCs w:val="24"/>
                <w:highlight w:val="none"/>
                <w:lang w:val="en-US" w:eastAsia="zh-CN"/>
              </w:rPr>
              <w:t>2</w:t>
            </w:r>
          </w:p>
        </w:tc>
        <w:tc>
          <w:tcPr>
            <w:tcW w:w="1194" w:type="dxa"/>
            <w:vAlign w:val="center"/>
          </w:tcPr>
          <w:p>
            <w:pPr>
              <w:pStyle w:val="11"/>
              <w:jc w:val="center"/>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递交公开询价文件</w:t>
            </w:r>
            <w:r>
              <w:rPr>
                <w:rFonts w:hint="eastAsia" w:cs="宋体" w:asciiTheme="minorEastAsia" w:hAnsiTheme="minorEastAsia" w:eastAsiaTheme="minorEastAsia"/>
                <w:sz w:val="24"/>
                <w:szCs w:val="24"/>
                <w:highlight w:val="none"/>
              </w:rPr>
              <w:t>截止时间</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公开询价时间</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及地点</w:t>
            </w:r>
          </w:p>
        </w:tc>
        <w:tc>
          <w:tcPr>
            <w:tcW w:w="6385" w:type="dxa"/>
            <w:vAlign w:val="center"/>
          </w:tcPr>
          <w:p>
            <w:pPr>
              <w:pStyle w:val="11"/>
              <w:spacing w:line="360" w:lineRule="auto"/>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lang w:val="en-US" w:eastAsia="zh-CN"/>
              </w:rPr>
              <w:t>递交公开询价文件</w:t>
            </w:r>
            <w:r>
              <w:rPr>
                <w:rFonts w:hint="eastAsia" w:cs="宋体" w:asciiTheme="minorEastAsia" w:hAnsiTheme="minorEastAsia" w:eastAsiaTheme="minorEastAsia"/>
                <w:sz w:val="24"/>
                <w:szCs w:val="24"/>
                <w:highlight w:val="none"/>
              </w:rPr>
              <w:t>截止时间：</w:t>
            </w:r>
            <w:r>
              <w:rPr>
                <w:rFonts w:hint="eastAsia" w:cs="宋体" w:asciiTheme="minorEastAsia" w:hAnsiTheme="minorEastAsia" w:eastAsiaTheme="minorEastAsia"/>
                <w:sz w:val="24"/>
                <w:szCs w:val="24"/>
                <w:highlight w:val="none"/>
                <w:u w:val="single"/>
              </w:rPr>
              <w:t>202</w:t>
            </w:r>
            <w:r>
              <w:rPr>
                <w:rFonts w:hint="eastAsia" w:cs="宋体" w:asciiTheme="minorEastAsia" w:hAnsiTheme="minorEastAsia" w:eastAsiaTheme="minorEastAsia"/>
                <w:sz w:val="24"/>
                <w:szCs w:val="24"/>
                <w:highlight w:val="none"/>
                <w:u w:val="single"/>
                <w:lang w:val="en-US" w:eastAsia="zh-CN"/>
              </w:rPr>
              <w:t>4</w:t>
            </w:r>
            <w:r>
              <w:rPr>
                <w:rFonts w:hint="eastAsia" w:cs="宋体" w:asciiTheme="minorEastAsia" w:hAnsiTheme="minorEastAsia" w:eastAsiaTheme="minorEastAsia"/>
                <w:sz w:val="24"/>
                <w:szCs w:val="24"/>
                <w:highlight w:val="none"/>
                <w:u w:val="single"/>
              </w:rPr>
              <w:t>年</w:t>
            </w:r>
            <w:r>
              <w:rPr>
                <w:rFonts w:hint="eastAsia" w:cs="宋体" w:asciiTheme="minorEastAsia" w:hAnsiTheme="minorEastAsia" w:eastAsiaTheme="minorEastAsia"/>
                <w:sz w:val="24"/>
                <w:szCs w:val="24"/>
                <w:highlight w:val="none"/>
                <w:u w:val="single"/>
                <w:lang w:val="en-US" w:eastAsia="zh-CN"/>
              </w:rPr>
              <w:t xml:space="preserve"> 5</w:t>
            </w:r>
            <w:r>
              <w:rPr>
                <w:rFonts w:hint="eastAsia" w:cs="宋体" w:asciiTheme="minorEastAsia" w:hAnsiTheme="minorEastAsia" w:eastAsiaTheme="minorEastAsia"/>
                <w:sz w:val="24"/>
                <w:szCs w:val="24"/>
                <w:highlight w:val="none"/>
                <w:u w:val="single"/>
              </w:rPr>
              <w:t>月</w:t>
            </w:r>
            <w:r>
              <w:rPr>
                <w:rFonts w:hint="eastAsia" w:cs="宋体" w:asciiTheme="minorEastAsia" w:hAnsiTheme="minorEastAsia" w:eastAsiaTheme="minorEastAsia"/>
                <w:sz w:val="24"/>
                <w:szCs w:val="24"/>
                <w:highlight w:val="none"/>
                <w:u w:val="single"/>
                <w:lang w:val="en-US" w:eastAsia="zh-CN"/>
              </w:rPr>
              <w:t xml:space="preserve"> 21 </w:t>
            </w:r>
            <w:r>
              <w:rPr>
                <w:rFonts w:hint="eastAsia" w:cs="宋体" w:asciiTheme="minorEastAsia" w:hAnsiTheme="minorEastAsia" w:eastAsiaTheme="minorEastAsia"/>
                <w:sz w:val="24"/>
                <w:szCs w:val="24"/>
                <w:highlight w:val="none"/>
                <w:u w:val="single"/>
              </w:rPr>
              <w:t>日上午09时</w:t>
            </w:r>
            <w:r>
              <w:rPr>
                <w:rFonts w:hint="eastAsia" w:cs="宋体" w:asciiTheme="minorEastAsia" w:hAnsiTheme="minorEastAsia" w:eastAsiaTheme="minorEastAsia"/>
                <w:sz w:val="24"/>
                <w:szCs w:val="24"/>
                <w:highlight w:val="none"/>
                <w:u w:val="single"/>
                <w:lang w:val="en-US" w:eastAsia="zh-CN"/>
              </w:rPr>
              <w:t>3</w:t>
            </w:r>
            <w:r>
              <w:rPr>
                <w:rFonts w:hint="eastAsia" w:cs="宋体" w:asciiTheme="minorEastAsia" w:hAnsiTheme="minorEastAsia" w:eastAsiaTheme="minorEastAsia"/>
                <w:sz w:val="24"/>
                <w:szCs w:val="24"/>
                <w:highlight w:val="none"/>
                <w:u w:val="single"/>
              </w:rPr>
              <w:t>0分</w:t>
            </w:r>
          </w:p>
          <w:p>
            <w:pPr>
              <w:pStyle w:val="11"/>
              <w:spacing w:line="360" w:lineRule="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en-US" w:eastAsia="zh-CN"/>
              </w:rPr>
              <w:t>地点：</w:t>
            </w:r>
            <w:r>
              <w:rPr>
                <w:rFonts w:hint="eastAsia" w:asciiTheme="minorEastAsia" w:hAnsiTheme="minorEastAsia" w:eastAsiaTheme="minorEastAsia"/>
                <w:sz w:val="24"/>
                <w:szCs w:val="24"/>
                <w:highlight w:val="none"/>
              </w:rPr>
              <w:t>中国（广西）自由贸易试验区南宁片区歌海路9号广西体育中心配套工程综合体西座第十二层</w:t>
            </w:r>
            <w:r>
              <w:rPr>
                <w:rFonts w:hint="eastAsia" w:cs="宋体" w:asciiTheme="minorEastAsia" w:hAnsiTheme="minorEastAsia" w:eastAsiaTheme="minorEastAsia"/>
                <w:sz w:val="24"/>
                <w:szCs w:val="24"/>
                <w:highlight w:val="none"/>
                <w:lang w:val="zh-CN"/>
              </w:rPr>
              <w:t>南宁威凯智慧物业服务有限公司会议</w:t>
            </w:r>
            <w:r>
              <w:rPr>
                <w:rFonts w:hint="eastAsia" w:cs="宋体" w:asciiTheme="minorEastAsia" w:hAnsiTheme="minorEastAsia" w:eastAsiaTheme="minorEastAsia"/>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959" w:type="dxa"/>
            <w:vAlign w:val="center"/>
          </w:tcPr>
          <w:p>
            <w:pPr>
              <w:pStyle w:val="11"/>
              <w:adjustRightInd w:val="0"/>
              <w:spacing w:line="360" w:lineRule="auto"/>
              <w:jc w:val="center"/>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rPr>
              <w:t>6.</w:t>
            </w:r>
            <w:r>
              <w:rPr>
                <w:rFonts w:hint="eastAsia" w:cs="宋体" w:asciiTheme="minorEastAsia" w:hAnsiTheme="minorEastAsia" w:eastAsiaTheme="minorEastAsia"/>
                <w:sz w:val="24"/>
                <w:szCs w:val="24"/>
                <w:highlight w:val="none"/>
                <w:lang w:val="en-US" w:eastAsia="zh-CN"/>
              </w:rPr>
              <w:t>1</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color w:val="000000"/>
                <w:sz w:val="24"/>
                <w:szCs w:val="24"/>
                <w:highlight w:val="none"/>
              </w:rPr>
              <w:t>签字和（或）盖章要求</w:t>
            </w:r>
          </w:p>
        </w:tc>
        <w:tc>
          <w:tcPr>
            <w:tcW w:w="6385" w:type="dxa"/>
            <w:vAlign w:val="center"/>
          </w:tcPr>
          <w:p>
            <w:pPr>
              <w:spacing w:line="288" w:lineRule="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1.本采购文件中描述投标人的“公章”是指根据我国对公章的管理规定，用投标人法定主体行为名称制作的印章，除本采购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59" w:type="dxa"/>
            <w:vAlign w:val="center"/>
          </w:tcPr>
          <w:p>
            <w:pPr>
              <w:pStyle w:val="11"/>
              <w:adjustRightInd w:val="0"/>
              <w:spacing w:line="360" w:lineRule="auto"/>
              <w:jc w:val="center"/>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rPr>
              <w:t>6.</w:t>
            </w:r>
            <w:r>
              <w:rPr>
                <w:rFonts w:hint="eastAsia" w:cs="宋体" w:asciiTheme="minorEastAsia" w:hAnsiTheme="minorEastAsia" w:eastAsiaTheme="minorEastAsia"/>
                <w:sz w:val="24"/>
                <w:szCs w:val="24"/>
                <w:highlight w:val="none"/>
                <w:lang w:val="en-US" w:eastAsia="zh-CN"/>
              </w:rPr>
              <w:t>2</w:t>
            </w:r>
          </w:p>
        </w:tc>
        <w:tc>
          <w:tcPr>
            <w:tcW w:w="1194" w:type="dxa"/>
            <w:vAlign w:val="center"/>
          </w:tcPr>
          <w:p>
            <w:pPr>
              <w:pStyle w:val="11"/>
              <w:spacing w:line="360" w:lineRule="auto"/>
              <w:jc w:val="center"/>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是否退还投标文件</w:t>
            </w:r>
          </w:p>
        </w:tc>
        <w:tc>
          <w:tcPr>
            <w:tcW w:w="6385" w:type="dxa"/>
            <w:vAlign w:val="center"/>
          </w:tcPr>
          <w:p>
            <w:pPr>
              <w:spacing w:line="288" w:lineRule="auto"/>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■否</w:t>
            </w:r>
          </w:p>
          <w:p>
            <w:pPr>
              <w:spacing w:line="360" w:lineRule="exact"/>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9" w:type="dxa"/>
            <w:vAlign w:val="center"/>
          </w:tcPr>
          <w:p>
            <w:pPr>
              <w:pStyle w:val="11"/>
              <w:adjustRightInd w:val="0"/>
              <w:spacing w:line="360" w:lineRule="auto"/>
              <w:jc w:val="center"/>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rPr>
              <w:t>6.</w:t>
            </w:r>
            <w:r>
              <w:rPr>
                <w:rFonts w:hint="eastAsia" w:cs="宋体" w:asciiTheme="minorEastAsia" w:hAnsiTheme="minorEastAsia" w:eastAsiaTheme="minorEastAsia"/>
                <w:sz w:val="24"/>
                <w:szCs w:val="24"/>
                <w:highlight w:val="none"/>
                <w:lang w:val="en-US" w:eastAsia="zh-CN"/>
              </w:rPr>
              <w:t>3</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开标地点</w:t>
            </w:r>
          </w:p>
        </w:tc>
        <w:tc>
          <w:tcPr>
            <w:tcW w:w="6385" w:type="dxa"/>
            <w:vAlign w:val="center"/>
          </w:tcPr>
          <w:p>
            <w:pPr>
              <w:pStyle w:val="11"/>
              <w:spacing w:line="360" w:lineRule="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与递交</w:t>
            </w:r>
            <w:r>
              <w:rPr>
                <w:rFonts w:hint="eastAsia" w:cs="宋体" w:asciiTheme="minorEastAsia" w:hAnsiTheme="minorEastAsia" w:eastAsiaTheme="minorEastAsia"/>
                <w:sz w:val="24"/>
                <w:szCs w:val="24"/>
                <w:highlight w:val="none"/>
                <w:lang w:val="en-US" w:eastAsia="zh-CN"/>
              </w:rPr>
              <w:t>公开询价</w:t>
            </w:r>
            <w:r>
              <w:rPr>
                <w:rFonts w:hint="eastAsia" w:cs="宋体" w:asciiTheme="minorEastAsia" w:hAnsiTheme="minorEastAsia" w:eastAsiaTheme="minorEastAsia"/>
                <w:sz w:val="24"/>
                <w:szCs w:val="24"/>
                <w:highlight w:val="none"/>
              </w:rPr>
              <w:t>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7.1</w:t>
            </w:r>
          </w:p>
        </w:tc>
        <w:tc>
          <w:tcPr>
            <w:tcW w:w="1194" w:type="dxa"/>
            <w:vAlign w:val="center"/>
          </w:tcPr>
          <w:p>
            <w:pPr>
              <w:pStyle w:val="11"/>
              <w:spacing w:line="360" w:lineRule="auto"/>
              <w:jc w:val="center"/>
              <w:rPr>
                <w:rFonts w:hint="eastAsia"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评</w:t>
            </w:r>
            <w:r>
              <w:rPr>
                <w:rFonts w:hint="eastAsia" w:cs="宋体" w:asciiTheme="minorEastAsia" w:hAnsiTheme="minorEastAsia" w:eastAsiaTheme="minorEastAsia"/>
                <w:color w:val="000000"/>
                <w:sz w:val="24"/>
                <w:szCs w:val="24"/>
                <w:highlight w:val="none"/>
                <w:lang w:val="en-US" w:eastAsia="zh-CN"/>
              </w:rPr>
              <w:t>审</w:t>
            </w:r>
            <w:r>
              <w:rPr>
                <w:rFonts w:hint="eastAsia" w:cs="宋体" w:asciiTheme="minorEastAsia" w:hAnsiTheme="minorEastAsia" w:eastAsiaTheme="minorEastAsia"/>
                <w:color w:val="000000"/>
                <w:sz w:val="24"/>
                <w:szCs w:val="24"/>
                <w:highlight w:val="none"/>
              </w:rPr>
              <w:t>方法</w:t>
            </w:r>
          </w:p>
        </w:tc>
        <w:tc>
          <w:tcPr>
            <w:tcW w:w="6385" w:type="dxa"/>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firstLine="480" w:firstLineChars="200"/>
              <w:rPr>
                <w:rFonts w:hint="eastAsia" w:cs="宋体" w:asciiTheme="minorEastAsia" w:hAnsiTheme="minorEastAsia" w:eastAsiaTheme="minorEastAsia"/>
                <w:color w:val="000000"/>
                <w:kern w:val="2"/>
                <w:sz w:val="24"/>
                <w:szCs w:val="24"/>
                <w:highlight w:val="none"/>
                <w:lang w:val="en-US" w:eastAsia="zh-CN"/>
              </w:rPr>
            </w:pPr>
            <w:r>
              <w:rPr>
                <w:rFonts w:hint="eastAsia" w:cs="宋体" w:asciiTheme="minorEastAsia" w:hAnsiTheme="minorEastAsia" w:eastAsiaTheme="minorEastAsia"/>
                <w:color w:val="000000"/>
                <w:kern w:val="2"/>
                <w:sz w:val="24"/>
                <w:szCs w:val="24"/>
                <w:highlight w:val="none"/>
                <w:lang w:val="en-US" w:eastAsia="zh-CN"/>
              </w:rPr>
              <w:t>通过资格审查、符合性审查的投标人按最低评标价法，最低价</w:t>
            </w:r>
            <w:r>
              <w:rPr>
                <w:rFonts w:hint="eastAsia" w:cs="宋体" w:asciiTheme="minorEastAsia" w:hAnsiTheme="minorEastAsia" w:eastAsiaTheme="minorEastAsia"/>
                <w:i w:val="0"/>
                <w:iCs w:val="0"/>
                <w:caps w:val="0"/>
                <w:color w:val="000000"/>
                <w:spacing w:val="0"/>
                <w:kern w:val="2"/>
                <w:sz w:val="24"/>
                <w:szCs w:val="24"/>
                <w:highlight w:val="none"/>
                <w:lang w:val="en-US" w:eastAsia="zh-CN"/>
              </w:rPr>
              <w:t>供应商作为首选供应商，签订合同。</w:t>
            </w:r>
            <w:r>
              <w:rPr>
                <w:rFonts w:hint="eastAsia" w:cs="宋体" w:asciiTheme="minorEastAsia" w:hAnsiTheme="minorEastAsia" w:eastAsiaTheme="minorEastAsia"/>
                <w:i w:val="0"/>
                <w:iCs w:val="0"/>
                <w:caps w:val="0"/>
                <w:color w:val="000000"/>
                <w:spacing w:val="0"/>
                <w:kern w:val="2"/>
                <w:sz w:val="24"/>
                <w:szCs w:val="24"/>
                <w:highlight w:val="none"/>
                <w:lang w:val="en-US" w:eastAsia="zh-CN"/>
              </w:rPr>
              <w:br w:type="textWrapping"/>
            </w:r>
            <w:r>
              <w:rPr>
                <w:rFonts w:hint="eastAsia" w:cs="宋体" w:asciiTheme="minorEastAsia" w:hAnsiTheme="minorEastAsia" w:eastAsiaTheme="minorEastAsia"/>
                <w:i w:val="0"/>
                <w:iCs w:val="0"/>
                <w:caps w:val="0"/>
                <w:color w:val="000000"/>
                <w:spacing w:val="0"/>
                <w:kern w:val="2"/>
                <w:sz w:val="24"/>
                <w:szCs w:val="24"/>
                <w:highlight w:val="none"/>
                <w:lang w:val="en-US" w:eastAsia="zh-CN"/>
              </w:rPr>
              <w:t xml:space="preserve">   当第一名供应商无法履行合同或违约时，可顺延至第二名供应商。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7.2</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废标条件</w:t>
            </w:r>
          </w:p>
        </w:tc>
        <w:tc>
          <w:tcPr>
            <w:tcW w:w="6385" w:type="dxa"/>
            <w:vAlign w:val="center"/>
          </w:tcPr>
          <w:p>
            <w:pPr>
              <w:pStyle w:val="11"/>
              <w:bidi w:val="0"/>
              <w:rPr>
                <w:sz w:val="24"/>
                <w:szCs w:val="24"/>
                <w:highlight w:val="none"/>
              </w:rPr>
            </w:pPr>
            <w:bookmarkStart w:id="22" w:name="_Toc62146321"/>
            <w:bookmarkStart w:id="23" w:name="_Toc18795"/>
            <w:bookmarkStart w:id="24" w:name="_Toc22441"/>
            <w:bookmarkStart w:id="25" w:name="_Toc19346"/>
            <w:r>
              <w:rPr>
                <w:rFonts w:hint="eastAsia"/>
                <w:sz w:val="24"/>
                <w:szCs w:val="24"/>
                <w:highlight w:val="none"/>
              </w:rPr>
              <w:t>1、投标</w:t>
            </w:r>
            <w:r>
              <w:rPr>
                <w:rFonts w:hint="eastAsia"/>
                <w:sz w:val="24"/>
                <w:szCs w:val="24"/>
                <w:highlight w:val="none"/>
                <w:lang w:val="en-US" w:eastAsia="zh-CN"/>
              </w:rPr>
              <w:t>人</w:t>
            </w:r>
            <w:r>
              <w:rPr>
                <w:rFonts w:hint="eastAsia"/>
                <w:sz w:val="24"/>
                <w:szCs w:val="24"/>
                <w:highlight w:val="none"/>
              </w:rPr>
              <w:t>逾期</w:t>
            </w:r>
            <w:r>
              <w:rPr>
                <w:rFonts w:hint="eastAsia"/>
                <w:sz w:val="24"/>
                <w:szCs w:val="24"/>
                <w:highlight w:val="none"/>
                <w:lang w:val="en-US" w:eastAsia="zh-CN"/>
              </w:rPr>
              <w:t>递交公开询价文件</w:t>
            </w:r>
            <w:r>
              <w:rPr>
                <w:rFonts w:hint="eastAsia"/>
                <w:sz w:val="24"/>
                <w:szCs w:val="24"/>
                <w:highlight w:val="none"/>
              </w:rPr>
              <w:t>。</w:t>
            </w:r>
            <w:bookmarkEnd w:id="22"/>
            <w:bookmarkEnd w:id="23"/>
            <w:bookmarkEnd w:id="24"/>
            <w:bookmarkEnd w:id="25"/>
          </w:p>
          <w:p>
            <w:pPr>
              <w:pStyle w:val="11"/>
              <w:bidi w:val="0"/>
              <w:rPr>
                <w:sz w:val="24"/>
                <w:szCs w:val="24"/>
                <w:highlight w:val="none"/>
              </w:rPr>
            </w:pPr>
            <w:bookmarkStart w:id="26" w:name="_Toc8623"/>
            <w:bookmarkStart w:id="27" w:name="_Toc6589"/>
            <w:bookmarkStart w:id="28" w:name="_Toc6664"/>
            <w:bookmarkStart w:id="29" w:name="_Toc62146322"/>
            <w:r>
              <w:rPr>
                <w:rFonts w:hint="eastAsia"/>
                <w:sz w:val="24"/>
                <w:szCs w:val="24"/>
                <w:highlight w:val="none"/>
              </w:rPr>
              <w:t>2、如采购人并未增加工作内容、扩大承包范围、提高工作要求，也未实质性加重投标人责任，投标人无理由上调投标总价的。（对服务要求存在重大理解偏差的除外）</w:t>
            </w:r>
            <w:bookmarkEnd w:id="26"/>
            <w:bookmarkEnd w:id="27"/>
            <w:bookmarkEnd w:id="28"/>
            <w:bookmarkEnd w:id="29"/>
          </w:p>
          <w:p>
            <w:pPr>
              <w:pStyle w:val="11"/>
              <w:bidi w:val="0"/>
              <w:rPr>
                <w:sz w:val="24"/>
                <w:szCs w:val="24"/>
                <w:highlight w:val="none"/>
              </w:rPr>
            </w:pPr>
            <w:bookmarkStart w:id="30" w:name="_Toc13543"/>
            <w:bookmarkStart w:id="31" w:name="_Toc1211"/>
            <w:bookmarkStart w:id="32" w:name="_Toc62146323"/>
            <w:bookmarkStart w:id="33" w:name="_Toc13819"/>
            <w:r>
              <w:rPr>
                <w:rFonts w:hint="eastAsia"/>
                <w:sz w:val="24"/>
                <w:szCs w:val="24"/>
                <w:highlight w:val="none"/>
              </w:rPr>
              <w:t>3、</w:t>
            </w:r>
            <w:bookmarkEnd w:id="30"/>
            <w:bookmarkEnd w:id="31"/>
            <w:bookmarkEnd w:id="32"/>
            <w:bookmarkEnd w:id="33"/>
            <w:bookmarkStart w:id="34" w:name="_Toc62146325"/>
            <w:bookmarkStart w:id="35" w:name="_Toc19734"/>
            <w:bookmarkStart w:id="36" w:name="_Toc3183"/>
            <w:bookmarkStart w:id="37" w:name="_Toc13357"/>
            <w:r>
              <w:rPr>
                <w:rFonts w:hint="eastAsia"/>
                <w:sz w:val="24"/>
                <w:szCs w:val="24"/>
                <w:highlight w:val="none"/>
              </w:rPr>
              <w:t>除采购人要求的</w:t>
            </w:r>
            <w:r>
              <w:rPr>
                <w:rFonts w:hint="eastAsia"/>
                <w:sz w:val="24"/>
                <w:szCs w:val="24"/>
                <w:highlight w:val="none"/>
                <w:lang w:val="en-US" w:eastAsia="zh-CN"/>
              </w:rPr>
              <w:t>公开询价</w:t>
            </w:r>
            <w:r>
              <w:rPr>
                <w:rFonts w:hint="eastAsia"/>
                <w:sz w:val="24"/>
                <w:szCs w:val="24"/>
                <w:highlight w:val="none"/>
              </w:rPr>
              <w:t>文件格式以外，</w:t>
            </w:r>
            <w:r>
              <w:rPr>
                <w:rFonts w:hint="eastAsia"/>
                <w:sz w:val="24"/>
                <w:szCs w:val="24"/>
                <w:highlight w:val="none"/>
                <w:lang w:val="en-US" w:eastAsia="zh-CN"/>
              </w:rPr>
              <w:t>公开询价</w:t>
            </w:r>
            <w:r>
              <w:rPr>
                <w:rFonts w:hint="eastAsia"/>
                <w:sz w:val="24"/>
                <w:szCs w:val="24"/>
                <w:highlight w:val="none"/>
              </w:rPr>
              <w:t>文件其他内容多处雷同的单位。</w:t>
            </w:r>
            <w:bookmarkEnd w:id="34"/>
            <w:bookmarkEnd w:id="35"/>
            <w:bookmarkEnd w:id="36"/>
            <w:bookmarkEnd w:id="37"/>
          </w:p>
          <w:p>
            <w:pPr>
              <w:pStyle w:val="11"/>
              <w:bidi w:val="0"/>
              <w:rPr>
                <w:rFonts w:hint="default" w:ascii="宋体" w:eastAsia="宋体" w:cs="Times New Roman"/>
                <w:sz w:val="24"/>
                <w:szCs w:val="24"/>
                <w:highlight w:val="none"/>
                <w:lang w:val="en-US" w:eastAsia="zh-CN"/>
              </w:rPr>
            </w:pPr>
            <w:bookmarkStart w:id="38" w:name="_Toc23896"/>
            <w:bookmarkStart w:id="39" w:name="_Toc62146326"/>
            <w:bookmarkStart w:id="40" w:name="_Toc4555"/>
            <w:bookmarkStart w:id="41" w:name="_Toc32697"/>
            <w:r>
              <w:rPr>
                <w:rFonts w:hint="eastAsia" w:ascii="宋体" w:eastAsia="宋体" w:cs="Times New Roman"/>
                <w:sz w:val="24"/>
                <w:szCs w:val="24"/>
                <w:highlight w:val="none"/>
              </w:rPr>
              <w:t>5、</w:t>
            </w:r>
            <w:r>
              <w:rPr>
                <w:rFonts w:hint="eastAsia" w:cs="Times New Roman"/>
                <w:sz w:val="24"/>
                <w:szCs w:val="24"/>
                <w:highlight w:val="none"/>
                <w:lang w:val="en-US" w:eastAsia="zh-CN"/>
              </w:rPr>
              <w:t>公开询价</w:t>
            </w:r>
            <w:r>
              <w:rPr>
                <w:rFonts w:hint="eastAsia" w:ascii="宋体" w:eastAsia="宋体" w:cs="Times New Roman"/>
                <w:sz w:val="24"/>
                <w:szCs w:val="24"/>
                <w:highlight w:val="none"/>
              </w:rPr>
              <w:t>文件未按规定的格式填写，内容不全或关键字迹模糊、无法辨认的</w:t>
            </w:r>
            <w:bookmarkEnd w:id="38"/>
            <w:bookmarkEnd w:id="39"/>
            <w:bookmarkEnd w:id="40"/>
            <w:bookmarkEnd w:id="41"/>
            <w:r>
              <w:rPr>
                <w:rFonts w:hint="eastAsia" w:ascii="宋体" w:eastAsia="宋体" w:cs="Times New Roman"/>
                <w:sz w:val="24"/>
                <w:szCs w:val="24"/>
                <w:highlight w:val="none"/>
                <w:lang w:eastAsia="zh-CN"/>
              </w:rPr>
              <w:t>，</w:t>
            </w:r>
            <w:r>
              <w:rPr>
                <w:rFonts w:hint="eastAsia" w:ascii="宋体" w:eastAsia="宋体" w:cs="Times New Roman"/>
                <w:sz w:val="24"/>
                <w:szCs w:val="24"/>
                <w:highlight w:val="none"/>
                <w:lang w:val="en-US" w:eastAsia="zh-CN"/>
              </w:rPr>
              <w:t>未按</w:t>
            </w:r>
            <w:r>
              <w:rPr>
                <w:rFonts w:hint="eastAsia" w:cs="Times New Roman"/>
                <w:sz w:val="24"/>
                <w:szCs w:val="24"/>
                <w:highlight w:val="none"/>
                <w:lang w:val="en-US" w:eastAsia="zh-CN"/>
              </w:rPr>
              <w:t>公开询价</w:t>
            </w:r>
            <w:r>
              <w:rPr>
                <w:rFonts w:hint="eastAsia" w:ascii="宋体" w:eastAsia="宋体" w:cs="Times New Roman"/>
                <w:sz w:val="24"/>
                <w:szCs w:val="24"/>
                <w:highlight w:val="none"/>
                <w:lang w:val="en-US" w:eastAsia="zh-CN"/>
              </w:rPr>
              <w:t>采购文件要求制作</w:t>
            </w:r>
            <w:r>
              <w:rPr>
                <w:rFonts w:hint="eastAsia" w:cs="Times New Roman"/>
                <w:sz w:val="24"/>
                <w:szCs w:val="24"/>
                <w:highlight w:val="none"/>
                <w:lang w:val="en-US" w:eastAsia="zh-CN"/>
              </w:rPr>
              <w:t>公开询价</w:t>
            </w:r>
            <w:r>
              <w:rPr>
                <w:rFonts w:hint="eastAsia" w:ascii="宋体" w:eastAsia="宋体" w:cs="Times New Roman"/>
                <w:sz w:val="24"/>
                <w:szCs w:val="24"/>
                <w:highlight w:val="none"/>
                <w:lang w:val="en-US" w:eastAsia="zh-CN"/>
              </w:rPr>
              <w:t>文件的。</w:t>
            </w:r>
          </w:p>
          <w:p>
            <w:pPr>
              <w:pStyle w:val="11"/>
              <w:bidi w:val="0"/>
              <w:rPr>
                <w:rFonts w:hint="eastAsia" w:ascii="宋体" w:eastAsia="宋体" w:cs="Times New Roman"/>
                <w:sz w:val="24"/>
                <w:szCs w:val="24"/>
                <w:highlight w:val="none"/>
              </w:rPr>
            </w:pPr>
            <w:bookmarkStart w:id="42" w:name="_Toc5121"/>
            <w:bookmarkStart w:id="43" w:name="_Toc10388"/>
            <w:bookmarkStart w:id="44" w:name="_Toc62146327"/>
            <w:bookmarkStart w:id="45" w:name="_Toc6492"/>
            <w:r>
              <w:rPr>
                <w:rFonts w:hint="eastAsia" w:ascii="宋体" w:eastAsia="宋体" w:cs="Times New Roman"/>
                <w:sz w:val="24"/>
                <w:szCs w:val="24"/>
                <w:highlight w:val="none"/>
              </w:rPr>
              <w:t>6、投标人递交两份或多份内容不同的</w:t>
            </w:r>
            <w:r>
              <w:rPr>
                <w:rFonts w:hint="eastAsia" w:cs="Times New Roman"/>
                <w:sz w:val="24"/>
                <w:szCs w:val="24"/>
                <w:highlight w:val="none"/>
                <w:lang w:val="en-US" w:eastAsia="zh-CN"/>
              </w:rPr>
              <w:t>公开询价</w:t>
            </w:r>
            <w:r>
              <w:rPr>
                <w:rFonts w:hint="eastAsia" w:ascii="宋体" w:eastAsia="宋体" w:cs="Times New Roman"/>
                <w:sz w:val="24"/>
                <w:szCs w:val="24"/>
                <w:highlight w:val="none"/>
              </w:rPr>
              <w:t>文件，或在一份投标文件中对同一项目报有两个或多个报价，且未在开标时声明哪一个有效的（但按</w:t>
            </w:r>
            <w:r>
              <w:rPr>
                <w:rFonts w:hint="eastAsia" w:cs="Times New Roman"/>
                <w:sz w:val="24"/>
                <w:szCs w:val="24"/>
                <w:highlight w:val="none"/>
                <w:lang w:eastAsia="zh-CN"/>
              </w:rPr>
              <w:t>公开询价</w:t>
            </w:r>
            <w:r>
              <w:rPr>
                <w:rFonts w:hint="eastAsia" w:ascii="宋体" w:eastAsia="宋体" w:cs="Times New Roman"/>
                <w:sz w:val="24"/>
                <w:szCs w:val="24"/>
                <w:highlight w:val="none"/>
              </w:rPr>
              <w:t>采购文件规定提交替代投标方案的除外）。</w:t>
            </w:r>
            <w:bookmarkEnd w:id="42"/>
            <w:bookmarkEnd w:id="43"/>
            <w:bookmarkEnd w:id="44"/>
            <w:bookmarkEnd w:id="45"/>
          </w:p>
          <w:p>
            <w:pPr>
              <w:pStyle w:val="11"/>
              <w:bidi w:val="0"/>
              <w:rPr>
                <w:rFonts w:hint="eastAsia" w:ascii="宋体" w:eastAsia="宋体" w:cs="Times New Roman"/>
                <w:sz w:val="24"/>
                <w:szCs w:val="24"/>
                <w:highlight w:val="none"/>
              </w:rPr>
            </w:pPr>
            <w:bookmarkStart w:id="46" w:name="_Toc4382"/>
            <w:bookmarkStart w:id="47" w:name="_Toc32646"/>
            <w:bookmarkStart w:id="48" w:name="_Toc31199"/>
            <w:bookmarkStart w:id="49" w:name="_Toc62146328"/>
            <w:r>
              <w:rPr>
                <w:rFonts w:hint="eastAsia" w:ascii="宋体" w:eastAsia="宋体" w:cs="Times New Roman"/>
                <w:sz w:val="24"/>
                <w:szCs w:val="24"/>
                <w:highlight w:val="none"/>
              </w:rPr>
              <w:t>7、</w:t>
            </w:r>
            <w:bookmarkEnd w:id="46"/>
            <w:bookmarkEnd w:id="47"/>
            <w:bookmarkEnd w:id="48"/>
            <w:bookmarkEnd w:id="49"/>
            <w:r>
              <w:rPr>
                <w:rFonts w:hint="eastAsia" w:ascii="宋体" w:eastAsia="宋体" w:cs="Times New Roman"/>
                <w:sz w:val="24"/>
                <w:szCs w:val="24"/>
                <w:highlight w:val="none"/>
                <w:lang w:val="en-US" w:eastAsia="zh-CN"/>
              </w:rPr>
              <w:t>评审</w:t>
            </w:r>
            <w:r>
              <w:rPr>
                <w:rFonts w:hint="eastAsia" w:ascii="宋体" w:eastAsia="宋体" w:cs="Times New Roman"/>
                <w:sz w:val="24"/>
                <w:szCs w:val="24"/>
                <w:highlight w:val="none"/>
                <w:lang w:eastAsia="zh-CN"/>
              </w:rPr>
              <w:t>小组认为竞标人的最后报价明显低于其他通过符合性审查竞标人的报价，有可能不能诚信履约的，应当要求其在评审现场合理的时间内提供书面说明，必要时提交相关证明材料；</w:t>
            </w:r>
            <w:r>
              <w:rPr>
                <w:rFonts w:hint="eastAsia" w:ascii="宋体" w:eastAsia="宋体" w:cs="Times New Roman"/>
                <w:sz w:val="24"/>
                <w:szCs w:val="24"/>
                <w:highlight w:val="none"/>
                <w:lang w:val="en-US" w:eastAsia="zh-CN"/>
              </w:rPr>
              <w:t>投标</w:t>
            </w:r>
            <w:r>
              <w:rPr>
                <w:rFonts w:hint="eastAsia" w:ascii="宋体" w:eastAsia="宋体" w:cs="Times New Roman"/>
                <w:sz w:val="24"/>
                <w:szCs w:val="24"/>
                <w:highlight w:val="none"/>
                <w:lang w:eastAsia="zh-CN"/>
              </w:rPr>
              <w:t>人不能证明其报价合理性的，</w:t>
            </w:r>
            <w:r>
              <w:rPr>
                <w:rFonts w:hint="eastAsia" w:ascii="宋体" w:eastAsia="宋体" w:cs="Times New Roman"/>
                <w:sz w:val="24"/>
                <w:szCs w:val="24"/>
                <w:highlight w:val="none"/>
                <w:lang w:val="en-US" w:eastAsia="zh-CN"/>
              </w:rPr>
              <w:t>评审</w:t>
            </w:r>
            <w:r>
              <w:rPr>
                <w:rFonts w:hint="eastAsia" w:ascii="宋体" w:eastAsia="宋体" w:cs="Times New Roman"/>
                <w:sz w:val="24"/>
                <w:szCs w:val="24"/>
                <w:highlight w:val="none"/>
                <w:lang w:eastAsia="zh-CN"/>
              </w:rPr>
              <w:t>小组应当将其作为无效</w:t>
            </w:r>
            <w:r>
              <w:rPr>
                <w:rFonts w:hint="eastAsia" w:ascii="宋体" w:eastAsia="宋体" w:cs="Times New Roman"/>
                <w:sz w:val="24"/>
                <w:szCs w:val="24"/>
                <w:highlight w:val="none"/>
                <w:lang w:val="en-US" w:eastAsia="zh-CN"/>
              </w:rPr>
              <w:t>投标</w:t>
            </w:r>
            <w:r>
              <w:rPr>
                <w:rFonts w:hint="eastAsia" w:ascii="宋体" w:eastAsia="宋体" w:cs="Times New Roman"/>
                <w:sz w:val="24"/>
                <w:szCs w:val="24"/>
                <w:highlight w:val="none"/>
                <w:lang w:eastAsia="zh-CN"/>
              </w:rPr>
              <w:t>处理。</w:t>
            </w:r>
          </w:p>
          <w:p>
            <w:pPr>
              <w:pStyle w:val="11"/>
              <w:bidi w:val="0"/>
              <w:rPr>
                <w:rFonts w:hint="eastAsia" w:ascii="宋体" w:eastAsia="宋体" w:cs="Times New Roman"/>
                <w:sz w:val="24"/>
                <w:szCs w:val="24"/>
                <w:highlight w:val="none"/>
              </w:rPr>
            </w:pPr>
            <w:bookmarkStart w:id="50" w:name="_Toc62146329"/>
            <w:bookmarkStart w:id="51" w:name="_Toc2736"/>
            <w:bookmarkStart w:id="52" w:name="_Toc30784"/>
            <w:bookmarkStart w:id="53" w:name="_Toc20412"/>
            <w:r>
              <w:rPr>
                <w:rFonts w:hint="eastAsia" w:ascii="宋体" w:eastAsia="宋体" w:cs="Times New Roman"/>
                <w:sz w:val="24"/>
                <w:szCs w:val="24"/>
                <w:highlight w:val="none"/>
              </w:rPr>
              <w:t>8、评标过程中，评审小组发现投标人以他人名义投标、串通投标、欺诈、 威胁、以行贿手段或其他弄虚作假方式谋取中标、采取可能影响评标公正性的不正当手段的。</w:t>
            </w:r>
            <w:bookmarkEnd w:id="50"/>
            <w:bookmarkEnd w:id="51"/>
            <w:bookmarkEnd w:id="52"/>
            <w:bookmarkEnd w:id="53"/>
          </w:p>
          <w:p>
            <w:pPr>
              <w:pStyle w:val="11"/>
              <w:bidi w:val="0"/>
              <w:rPr>
                <w:rFonts w:hint="eastAsia" w:ascii="宋体" w:eastAsia="宋体" w:cs="Times New Roman"/>
                <w:sz w:val="24"/>
                <w:szCs w:val="24"/>
                <w:highlight w:val="none"/>
              </w:rPr>
            </w:pPr>
            <w:bookmarkStart w:id="54" w:name="_Toc25804"/>
            <w:bookmarkStart w:id="55" w:name="_Toc28277"/>
            <w:bookmarkStart w:id="56" w:name="_Toc62146330"/>
            <w:bookmarkStart w:id="57" w:name="_Toc19300"/>
            <w:r>
              <w:rPr>
                <w:rFonts w:hint="eastAsia" w:ascii="宋体" w:eastAsia="宋体" w:cs="Times New Roman"/>
                <w:sz w:val="24"/>
                <w:szCs w:val="24"/>
                <w:highlight w:val="none"/>
              </w:rPr>
              <w:t>9、投标单位的投标行为违反招标投标法以及</w:t>
            </w:r>
            <w:r>
              <w:rPr>
                <w:rFonts w:hint="eastAsia" w:cs="Times New Roman"/>
                <w:sz w:val="24"/>
                <w:szCs w:val="24"/>
                <w:highlight w:val="none"/>
                <w:lang w:eastAsia="zh-CN"/>
              </w:rPr>
              <w:t>公开询价</w:t>
            </w:r>
            <w:r>
              <w:rPr>
                <w:rFonts w:hint="eastAsia" w:ascii="宋体" w:eastAsia="宋体" w:cs="Times New Roman"/>
                <w:sz w:val="24"/>
                <w:szCs w:val="24"/>
                <w:highlight w:val="none"/>
              </w:rPr>
              <w:t>采购文件及本办法其它有关实质性规定的，明显不符合</w:t>
            </w:r>
            <w:r>
              <w:rPr>
                <w:rFonts w:hint="eastAsia" w:cs="Times New Roman"/>
                <w:sz w:val="24"/>
                <w:szCs w:val="24"/>
                <w:highlight w:val="none"/>
                <w:lang w:eastAsia="zh-CN"/>
              </w:rPr>
              <w:t>公开询价</w:t>
            </w:r>
            <w:r>
              <w:rPr>
                <w:rFonts w:hint="eastAsia" w:ascii="宋体" w:eastAsia="宋体" w:cs="Times New Roman"/>
                <w:sz w:val="24"/>
                <w:szCs w:val="24"/>
                <w:highlight w:val="none"/>
              </w:rPr>
              <w:t>采购文件中提出的工期、质量要求等。</w:t>
            </w:r>
            <w:bookmarkEnd w:id="54"/>
            <w:bookmarkEnd w:id="55"/>
            <w:bookmarkEnd w:id="56"/>
            <w:bookmarkEnd w:id="57"/>
          </w:p>
          <w:p>
            <w:pPr>
              <w:pStyle w:val="11"/>
              <w:bidi w:val="0"/>
              <w:rPr>
                <w:rFonts w:cs="宋体" w:asciiTheme="minorEastAsia" w:hAnsiTheme="minorEastAsia" w:eastAsiaTheme="minorEastAsia"/>
                <w:szCs w:val="24"/>
                <w:highlight w:val="none"/>
              </w:rPr>
            </w:pPr>
            <w:r>
              <w:rPr>
                <w:rFonts w:hint="eastAsia" w:ascii="宋体" w:eastAsia="宋体" w:cs="Times New Roman"/>
                <w:sz w:val="24"/>
                <w:szCs w:val="24"/>
                <w:highlight w:val="none"/>
              </w:rPr>
              <w:t>10、投标文件附有采购人不能接受的条件，或对合同中约定的采购人的权利和投标人的义务方面造成重大限制的。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7.3</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履约保证金</w:t>
            </w:r>
          </w:p>
        </w:tc>
        <w:tc>
          <w:tcPr>
            <w:tcW w:w="6385" w:type="dxa"/>
            <w:vAlign w:val="center"/>
          </w:tcPr>
          <w:p>
            <w:pPr>
              <w:pStyle w:val="11"/>
              <w:spacing w:line="360" w:lineRule="auto"/>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959" w:type="dxa"/>
            <w:vAlign w:val="center"/>
          </w:tcPr>
          <w:p>
            <w:pPr>
              <w:pStyle w:val="11"/>
              <w:adjustRightInd w:val="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8.1</w:t>
            </w:r>
          </w:p>
        </w:tc>
        <w:tc>
          <w:tcPr>
            <w:tcW w:w="1194" w:type="dxa"/>
            <w:vAlign w:val="center"/>
          </w:tcPr>
          <w:p>
            <w:pPr>
              <w:pStyle w:val="11"/>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en-US" w:eastAsia="zh-CN"/>
              </w:rPr>
              <w:t>成交</w:t>
            </w:r>
            <w:r>
              <w:rPr>
                <w:rFonts w:hint="eastAsia" w:cs="宋体" w:asciiTheme="minorEastAsia" w:hAnsiTheme="minorEastAsia" w:eastAsiaTheme="minorEastAsia"/>
                <w:sz w:val="24"/>
                <w:szCs w:val="24"/>
                <w:highlight w:val="none"/>
              </w:rPr>
              <w:t>通知书的发放</w:t>
            </w:r>
          </w:p>
        </w:tc>
        <w:tc>
          <w:tcPr>
            <w:tcW w:w="6385" w:type="dxa"/>
            <w:vAlign w:val="center"/>
          </w:tcPr>
          <w:p>
            <w:pPr>
              <w:spacing w:line="36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在采购人确定</w:t>
            </w:r>
            <w:r>
              <w:rPr>
                <w:rFonts w:hint="eastAsia" w:cs="宋体" w:asciiTheme="minorEastAsia" w:hAnsiTheme="minorEastAsia" w:eastAsiaTheme="minorEastAsia"/>
                <w:sz w:val="24"/>
                <w:szCs w:val="24"/>
                <w:highlight w:val="none"/>
                <w:lang w:val="en-US" w:eastAsia="zh-CN"/>
              </w:rPr>
              <w:t>中选</w:t>
            </w:r>
            <w:r>
              <w:rPr>
                <w:rFonts w:hint="eastAsia" w:cs="宋体" w:asciiTheme="minorEastAsia" w:hAnsiTheme="minorEastAsia" w:eastAsiaTheme="minorEastAsia"/>
                <w:sz w:val="24"/>
                <w:szCs w:val="24"/>
                <w:highlight w:val="none"/>
              </w:rPr>
              <w:t>结果后七个工作日内在南宁威宁投资集团官网（www.wntzjt.com）</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威凯智慧物业官网（www.nnwitkey.com）</w:t>
            </w:r>
            <w:r>
              <w:rPr>
                <w:rFonts w:hint="eastAsia" w:cs="宋体" w:asciiTheme="minorEastAsia" w:hAnsiTheme="minorEastAsia" w:eastAsiaTheme="minorEastAsia"/>
                <w:sz w:val="24"/>
                <w:szCs w:val="24"/>
                <w:highlight w:val="none"/>
              </w:rPr>
              <w:t>上发布</w:t>
            </w:r>
            <w:r>
              <w:rPr>
                <w:rFonts w:hint="eastAsia" w:cs="宋体" w:asciiTheme="minorEastAsia" w:hAnsiTheme="minorEastAsia" w:eastAsiaTheme="minorEastAsia"/>
                <w:sz w:val="24"/>
                <w:szCs w:val="24"/>
                <w:highlight w:val="none"/>
                <w:lang w:val="en-US" w:eastAsia="zh-CN"/>
              </w:rPr>
              <w:t>中选</w:t>
            </w:r>
            <w:r>
              <w:rPr>
                <w:rFonts w:hint="eastAsia" w:cs="宋体" w:asciiTheme="minorEastAsia" w:hAnsiTheme="minorEastAsia" w:eastAsiaTheme="minorEastAsia"/>
                <w:sz w:val="24"/>
                <w:szCs w:val="24"/>
                <w:highlight w:val="none"/>
              </w:rPr>
              <w:t>结果公告，</w:t>
            </w:r>
            <w:r>
              <w:rPr>
                <w:rFonts w:hint="eastAsia" w:cs="宋体" w:asciiTheme="minorEastAsia" w:hAnsiTheme="minorEastAsia" w:eastAsiaTheme="minorEastAsia"/>
                <w:sz w:val="24"/>
                <w:szCs w:val="24"/>
                <w:highlight w:val="none"/>
                <w:lang w:val="en-US" w:eastAsia="zh-CN"/>
              </w:rPr>
              <w:t>中选</w:t>
            </w:r>
            <w:r>
              <w:rPr>
                <w:rFonts w:hint="eastAsia" w:cs="宋体" w:asciiTheme="minorEastAsia" w:hAnsiTheme="minorEastAsia" w:eastAsiaTheme="minorEastAsia"/>
                <w:sz w:val="24"/>
                <w:szCs w:val="24"/>
                <w:highlight w:val="none"/>
              </w:rPr>
              <w:t>公告公示期结束后向</w:t>
            </w:r>
            <w:r>
              <w:rPr>
                <w:rFonts w:hint="eastAsia" w:cs="宋体" w:asciiTheme="minorEastAsia" w:hAnsiTheme="minorEastAsia" w:eastAsiaTheme="minorEastAsia"/>
                <w:sz w:val="24"/>
                <w:szCs w:val="24"/>
                <w:highlight w:val="none"/>
                <w:lang w:val="en-US" w:eastAsia="zh-CN"/>
              </w:rPr>
              <w:t>中选</w:t>
            </w:r>
            <w:r>
              <w:rPr>
                <w:rFonts w:hint="eastAsia" w:cs="宋体" w:asciiTheme="minorEastAsia" w:hAnsiTheme="minorEastAsia" w:eastAsiaTheme="minorEastAsia"/>
                <w:sz w:val="24"/>
                <w:szCs w:val="24"/>
                <w:highlight w:val="none"/>
              </w:rPr>
              <w:t>供应商发出</w:t>
            </w:r>
            <w:r>
              <w:rPr>
                <w:rFonts w:hint="eastAsia" w:cs="宋体" w:asciiTheme="minorEastAsia" w:hAnsiTheme="minorEastAsia" w:eastAsiaTheme="minorEastAsia"/>
                <w:sz w:val="24"/>
                <w:szCs w:val="24"/>
                <w:highlight w:val="none"/>
                <w:lang w:val="en-US" w:eastAsia="zh-CN"/>
              </w:rPr>
              <w:t>成交</w:t>
            </w:r>
            <w:r>
              <w:rPr>
                <w:rFonts w:hint="eastAsia" w:cs="宋体" w:asciiTheme="minorEastAsia" w:hAnsiTheme="minorEastAsia" w:eastAsiaTheme="minorEastAsia"/>
                <w:sz w:val="24"/>
                <w:szCs w:val="24"/>
                <w:highlight w:val="none"/>
              </w:rPr>
              <w:t>通知书。</w:t>
            </w:r>
          </w:p>
        </w:tc>
      </w:tr>
      <w:bookmarkEnd w:id="19"/>
      <w:bookmarkEnd w:id="20"/>
      <w:bookmarkEnd w:id="21"/>
    </w:tbl>
    <w:p>
      <w:pPr>
        <w:pStyle w:val="12"/>
        <w:spacing w:line="440" w:lineRule="exact"/>
        <w:ind w:firstLine="1335" w:firstLineChars="371"/>
        <w:outlineLvl w:val="1"/>
        <w:rPr>
          <w:rFonts w:hint="eastAsia" w:ascii="黑体" w:hAnsi="黑体" w:eastAsia="黑体"/>
          <w:sz w:val="36"/>
          <w:szCs w:val="36"/>
          <w:highlight w:val="none"/>
        </w:rPr>
      </w:pPr>
      <w:r>
        <w:rPr>
          <w:rFonts w:hint="eastAsia" w:ascii="黑体" w:hAnsi="黑体" w:eastAsia="黑体"/>
          <w:sz w:val="36"/>
          <w:szCs w:val="36"/>
          <w:highlight w:val="none"/>
        </w:rPr>
        <w:br w:type="page"/>
      </w:r>
    </w:p>
    <w:p>
      <w:pPr>
        <w:spacing w:line="360" w:lineRule="auto"/>
        <w:ind w:right="420" w:firstLine="0" w:firstLineChars="0"/>
        <w:jc w:val="center"/>
        <w:outlineLvl w:val="0"/>
        <w:rPr>
          <w:rFonts w:hint="default" w:ascii="黑体" w:hAnsi="黑体" w:eastAsia="黑体"/>
          <w:sz w:val="36"/>
          <w:szCs w:val="36"/>
          <w:highlight w:val="none"/>
          <w:lang w:val="en-US" w:eastAsia="zh-CN"/>
        </w:rPr>
      </w:pPr>
      <w:bookmarkStart w:id="58" w:name="_Toc12056"/>
      <w:r>
        <w:rPr>
          <w:rFonts w:hint="eastAsia" w:ascii="黑体" w:hAnsi="黑体" w:eastAsia="黑体"/>
          <w:sz w:val="36"/>
          <w:szCs w:val="36"/>
          <w:highlight w:val="none"/>
        </w:rPr>
        <w:t>第</w:t>
      </w:r>
      <w:r>
        <w:rPr>
          <w:rFonts w:hint="eastAsia" w:ascii="黑体" w:hAnsi="黑体" w:eastAsia="黑体"/>
          <w:sz w:val="36"/>
          <w:szCs w:val="36"/>
          <w:highlight w:val="none"/>
          <w:lang w:val="en-US" w:eastAsia="zh-CN"/>
        </w:rPr>
        <w:t>三</w:t>
      </w:r>
      <w:r>
        <w:rPr>
          <w:rFonts w:hint="eastAsia" w:ascii="黑体" w:hAnsi="黑体" w:eastAsia="黑体"/>
          <w:sz w:val="36"/>
          <w:szCs w:val="36"/>
          <w:highlight w:val="none"/>
        </w:rPr>
        <w:t xml:space="preserve">章  </w:t>
      </w:r>
      <w:r>
        <w:rPr>
          <w:rFonts w:hint="eastAsia" w:ascii="黑体" w:hAnsi="黑体" w:eastAsia="黑体"/>
          <w:sz w:val="36"/>
          <w:szCs w:val="36"/>
          <w:highlight w:val="none"/>
          <w:lang w:val="en-US" w:eastAsia="zh-CN"/>
        </w:rPr>
        <w:t>公开询价评审及合同签订</w:t>
      </w:r>
      <w:bookmarkEnd w:id="58"/>
    </w:p>
    <w:p>
      <w:pPr>
        <w:pStyle w:val="11"/>
        <w:spacing w:line="360" w:lineRule="auto"/>
        <w:jc w:val="center"/>
        <w:outlineLvl w:val="1"/>
        <w:rPr>
          <w:rFonts w:hint="eastAsia" w:asciiTheme="minorEastAsia" w:hAnsiTheme="minorEastAsia" w:eastAsiaTheme="minorEastAsia"/>
          <w:b/>
          <w:color w:val="000000"/>
          <w:sz w:val="24"/>
          <w:szCs w:val="24"/>
          <w:highlight w:val="none"/>
        </w:rPr>
      </w:pPr>
      <w:bookmarkStart w:id="59" w:name="_Toc53566978"/>
      <w:bookmarkStart w:id="60" w:name="_Toc56591650"/>
      <w:bookmarkStart w:id="61" w:name="_Toc59616362"/>
      <w:bookmarkStart w:id="62" w:name="_Toc60328368"/>
    </w:p>
    <w:p>
      <w:pPr>
        <w:pStyle w:val="11"/>
        <w:spacing w:line="360" w:lineRule="auto"/>
        <w:jc w:val="center"/>
        <w:outlineLvl w:val="1"/>
        <w:rPr>
          <w:rFonts w:asciiTheme="minorEastAsia" w:hAnsiTheme="minorEastAsia" w:eastAsiaTheme="minorEastAsia"/>
          <w:b/>
          <w:color w:val="000000"/>
          <w:sz w:val="32"/>
          <w:szCs w:val="32"/>
          <w:highlight w:val="none"/>
        </w:rPr>
      </w:pPr>
      <w:bookmarkStart w:id="63" w:name="_Toc7304"/>
      <w:r>
        <w:rPr>
          <w:rFonts w:hint="eastAsia" w:asciiTheme="minorEastAsia" w:hAnsiTheme="minorEastAsia" w:eastAsiaTheme="minorEastAsia"/>
          <w:b/>
          <w:color w:val="000000"/>
          <w:sz w:val="32"/>
          <w:szCs w:val="32"/>
          <w:highlight w:val="none"/>
          <w:lang w:val="en-US" w:eastAsia="zh-CN"/>
        </w:rPr>
        <w:t>一</w:t>
      </w:r>
      <w:r>
        <w:rPr>
          <w:rFonts w:hint="eastAsia" w:asciiTheme="minorEastAsia" w:hAnsiTheme="minorEastAsia" w:eastAsiaTheme="minorEastAsia"/>
          <w:b/>
          <w:color w:val="000000"/>
          <w:sz w:val="32"/>
          <w:szCs w:val="32"/>
          <w:highlight w:val="none"/>
        </w:rPr>
        <w:t>、</w:t>
      </w:r>
      <w:r>
        <w:rPr>
          <w:rFonts w:hint="eastAsia" w:asciiTheme="minorEastAsia" w:hAnsiTheme="minorEastAsia" w:eastAsiaTheme="minorEastAsia"/>
          <w:b/>
          <w:color w:val="000000"/>
          <w:sz w:val="32"/>
          <w:szCs w:val="32"/>
          <w:highlight w:val="none"/>
          <w:lang w:val="en-US" w:eastAsia="zh-CN"/>
        </w:rPr>
        <w:t>中选</w:t>
      </w:r>
      <w:r>
        <w:rPr>
          <w:rFonts w:hint="eastAsia" w:asciiTheme="minorEastAsia" w:hAnsiTheme="minorEastAsia" w:eastAsiaTheme="minorEastAsia"/>
          <w:b/>
          <w:color w:val="000000"/>
          <w:sz w:val="32"/>
          <w:szCs w:val="32"/>
          <w:highlight w:val="none"/>
        </w:rPr>
        <w:t>标准</w:t>
      </w:r>
      <w:bookmarkEnd w:id="59"/>
      <w:bookmarkEnd w:id="60"/>
      <w:bookmarkEnd w:id="61"/>
      <w:bookmarkEnd w:id="62"/>
      <w:bookmarkEnd w:id="63"/>
    </w:p>
    <w:p>
      <w:pPr>
        <w:rPr>
          <w:rFonts w:hint="eastAsia" w:asciiTheme="minorEastAsia" w:hAnsiTheme="minorEastAsia" w:eastAsiaTheme="minorEastAsia"/>
          <w:color w:val="000000"/>
          <w:sz w:val="24"/>
          <w:szCs w:val="24"/>
          <w:highlight w:val="none"/>
        </w:rPr>
      </w:pPr>
      <w:bookmarkStart w:id="64" w:name="_Toc59616363"/>
      <w:bookmarkStart w:id="65" w:name="_Toc60328369"/>
      <w:bookmarkStart w:id="66" w:name="_Toc53566979"/>
      <w:bookmarkStart w:id="67" w:name="_Toc56591651"/>
      <w:r>
        <w:rPr>
          <w:rFonts w:hint="eastAsia" w:asciiTheme="minorEastAsia" w:hAnsiTheme="minorEastAsia" w:eastAsiaTheme="minorEastAsia"/>
          <w:color w:val="000000"/>
          <w:sz w:val="24"/>
          <w:szCs w:val="24"/>
          <w:highlight w:val="none"/>
          <w:lang w:val="en-US" w:eastAsia="zh-CN"/>
        </w:rPr>
        <w:t>最低评标价法，通过资格审查、符合性审查的投标人，评委会将按照有效报价从低到高排序并推荐中标候选人。</w:t>
      </w:r>
      <w:r>
        <w:rPr>
          <w:rFonts w:hint="eastAsia" w:asciiTheme="minorEastAsia" w:hAnsiTheme="minorEastAsia" w:eastAsiaTheme="minorEastAsia"/>
          <w:color w:val="000000"/>
          <w:sz w:val="24"/>
          <w:szCs w:val="24"/>
          <w:highlight w:val="none"/>
        </w:rPr>
        <w:br w:type="page"/>
      </w:r>
    </w:p>
    <w:bookmarkEnd w:id="64"/>
    <w:bookmarkEnd w:id="65"/>
    <w:bookmarkEnd w:id="66"/>
    <w:bookmarkEnd w:id="67"/>
    <w:p>
      <w:pPr>
        <w:pStyle w:val="12"/>
        <w:spacing w:line="440" w:lineRule="exact"/>
        <w:ind w:firstLine="0"/>
        <w:rPr>
          <w:rFonts w:ascii="仿宋" w:hAnsi="仿宋" w:eastAsia="仿宋"/>
          <w:color w:val="000000"/>
          <w:szCs w:val="32"/>
          <w:highlight w:val="none"/>
        </w:rPr>
      </w:pPr>
    </w:p>
    <w:p>
      <w:pPr>
        <w:pStyle w:val="12"/>
        <w:spacing w:line="360" w:lineRule="auto"/>
        <w:ind w:firstLine="0"/>
        <w:jc w:val="center"/>
        <w:outlineLvl w:val="1"/>
        <w:rPr>
          <w:rFonts w:asciiTheme="minorEastAsia" w:hAnsiTheme="minorEastAsia" w:eastAsiaTheme="minorEastAsia"/>
          <w:b/>
          <w:color w:val="000000"/>
          <w:szCs w:val="32"/>
          <w:highlight w:val="none"/>
        </w:rPr>
      </w:pPr>
      <w:bookmarkStart w:id="68" w:name="_Toc53566967"/>
      <w:bookmarkStart w:id="69" w:name="_Toc56591638"/>
      <w:bookmarkStart w:id="70" w:name="_Toc16278"/>
      <w:bookmarkStart w:id="71" w:name="_Toc59616351"/>
      <w:bookmarkStart w:id="72" w:name="_Toc60328357"/>
      <w:r>
        <w:rPr>
          <w:rFonts w:hint="eastAsia" w:asciiTheme="minorEastAsia" w:hAnsiTheme="minorEastAsia" w:eastAsiaTheme="minorEastAsia"/>
          <w:b/>
          <w:color w:val="000000"/>
          <w:szCs w:val="32"/>
          <w:highlight w:val="none"/>
          <w:lang w:val="en-US" w:eastAsia="zh-CN"/>
        </w:rPr>
        <w:t>四</w:t>
      </w:r>
      <w:r>
        <w:rPr>
          <w:rFonts w:hint="eastAsia" w:asciiTheme="minorEastAsia" w:hAnsiTheme="minorEastAsia" w:eastAsiaTheme="minorEastAsia"/>
          <w:b/>
          <w:color w:val="000000"/>
          <w:szCs w:val="32"/>
          <w:highlight w:val="none"/>
        </w:rPr>
        <w:t>、合同签订</w:t>
      </w:r>
      <w:bookmarkEnd w:id="68"/>
      <w:bookmarkEnd w:id="69"/>
      <w:bookmarkEnd w:id="70"/>
      <w:bookmarkEnd w:id="71"/>
      <w:bookmarkEnd w:id="72"/>
    </w:p>
    <w:p>
      <w:pPr>
        <w:pStyle w:val="12"/>
        <w:spacing w:line="440" w:lineRule="exact"/>
        <w:ind w:left="723" w:firstLine="0"/>
        <w:rPr>
          <w:rFonts w:asciiTheme="minorEastAsia" w:hAnsiTheme="minorEastAsia" w:eastAsiaTheme="minorEastAsia"/>
          <w:b/>
          <w:color w:val="000000"/>
          <w:sz w:val="24"/>
          <w:szCs w:val="24"/>
          <w:highlight w:val="none"/>
        </w:rPr>
      </w:pPr>
      <w:r>
        <w:rPr>
          <w:rFonts w:hint="eastAsia" w:asciiTheme="minorEastAsia" w:hAnsiTheme="minorEastAsia" w:eastAsiaTheme="minorEastAsia"/>
          <w:b/>
          <w:color w:val="000000"/>
          <w:sz w:val="24"/>
          <w:szCs w:val="24"/>
          <w:highlight w:val="none"/>
        </w:rPr>
        <w:t>（一）</w:t>
      </w:r>
      <w:r>
        <w:rPr>
          <w:rFonts w:hint="eastAsia" w:asciiTheme="minorEastAsia" w:hAnsiTheme="minorEastAsia" w:eastAsiaTheme="minorEastAsia"/>
          <w:b/>
          <w:color w:val="000000"/>
          <w:sz w:val="24"/>
          <w:szCs w:val="24"/>
          <w:highlight w:val="none"/>
          <w:lang w:val="en-US" w:eastAsia="zh-CN"/>
        </w:rPr>
        <w:t>中选</w:t>
      </w:r>
      <w:r>
        <w:rPr>
          <w:rFonts w:hint="eastAsia" w:asciiTheme="minorEastAsia" w:hAnsiTheme="minorEastAsia" w:eastAsiaTheme="minorEastAsia"/>
          <w:b/>
          <w:color w:val="000000"/>
          <w:sz w:val="24"/>
          <w:szCs w:val="24"/>
          <w:highlight w:val="none"/>
        </w:rPr>
        <w:t>通知</w:t>
      </w:r>
    </w:p>
    <w:p>
      <w:pPr>
        <w:pStyle w:val="12"/>
        <w:spacing w:line="440" w:lineRule="exact"/>
        <w:ind w:firstLine="723"/>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1、采购人将在</w:t>
      </w:r>
      <w:r>
        <w:rPr>
          <w:rFonts w:hint="eastAsia" w:asciiTheme="minorEastAsia" w:hAnsiTheme="minorEastAsia" w:eastAsiaTheme="minorEastAsia"/>
          <w:color w:val="000000"/>
          <w:sz w:val="24"/>
          <w:szCs w:val="24"/>
          <w:highlight w:val="none"/>
          <w:lang w:val="en-US" w:eastAsia="zh-CN"/>
        </w:rPr>
        <w:t>公开询价评审</w:t>
      </w:r>
      <w:r>
        <w:rPr>
          <w:rFonts w:hint="eastAsia" w:asciiTheme="minorEastAsia" w:hAnsiTheme="minorEastAsia" w:eastAsiaTheme="minorEastAsia"/>
          <w:color w:val="000000"/>
          <w:sz w:val="24"/>
          <w:szCs w:val="24"/>
          <w:highlight w:val="none"/>
        </w:rPr>
        <w:t>结束后5个工作日内将</w:t>
      </w:r>
      <w:r>
        <w:rPr>
          <w:rFonts w:hint="eastAsia" w:asciiTheme="minorEastAsia" w:hAnsiTheme="minorEastAsia" w:eastAsiaTheme="minorEastAsia"/>
          <w:color w:val="000000"/>
          <w:sz w:val="24"/>
          <w:szCs w:val="24"/>
          <w:highlight w:val="none"/>
          <w:lang w:val="en-US" w:eastAsia="zh-CN"/>
        </w:rPr>
        <w:t>评审</w:t>
      </w:r>
      <w:r>
        <w:rPr>
          <w:rFonts w:hint="eastAsia" w:asciiTheme="minorEastAsia" w:hAnsiTheme="minorEastAsia" w:eastAsiaTheme="minorEastAsia"/>
          <w:color w:val="000000"/>
          <w:sz w:val="24"/>
          <w:szCs w:val="24"/>
          <w:highlight w:val="none"/>
        </w:rPr>
        <w:t>报告送本公司领导审核，审核通过后将</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结果书面通知</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单位。</w:t>
      </w:r>
    </w:p>
    <w:p>
      <w:pPr>
        <w:pStyle w:val="12"/>
        <w:spacing w:line="440" w:lineRule="exact"/>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2、采购人无义务向未</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的投标</w:t>
      </w:r>
      <w:r>
        <w:rPr>
          <w:rFonts w:hint="eastAsia" w:asciiTheme="minorEastAsia" w:hAnsiTheme="minorEastAsia" w:eastAsiaTheme="minorEastAsia"/>
          <w:color w:val="000000"/>
          <w:sz w:val="24"/>
          <w:szCs w:val="24"/>
          <w:highlight w:val="none"/>
          <w:lang w:val="en-US" w:eastAsia="zh-CN"/>
        </w:rPr>
        <w:t>人</w:t>
      </w:r>
      <w:r>
        <w:rPr>
          <w:rFonts w:hint="eastAsia" w:asciiTheme="minorEastAsia" w:hAnsiTheme="minorEastAsia" w:eastAsiaTheme="minorEastAsia"/>
          <w:color w:val="000000"/>
          <w:sz w:val="24"/>
          <w:szCs w:val="24"/>
          <w:highlight w:val="none"/>
        </w:rPr>
        <w:t>说明未</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原因和退还</w:t>
      </w:r>
      <w:r>
        <w:rPr>
          <w:rFonts w:hint="eastAsia" w:asciiTheme="minorEastAsia" w:hAnsiTheme="minorEastAsia" w:eastAsiaTheme="minorEastAsia"/>
          <w:color w:val="000000"/>
          <w:sz w:val="24"/>
          <w:szCs w:val="24"/>
          <w:highlight w:val="none"/>
          <w:lang w:val="en-US" w:eastAsia="zh-CN"/>
        </w:rPr>
        <w:t>公开询价</w:t>
      </w:r>
      <w:r>
        <w:rPr>
          <w:rFonts w:hint="eastAsia" w:asciiTheme="minorEastAsia" w:hAnsiTheme="minorEastAsia" w:eastAsiaTheme="minorEastAsia"/>
          <w:color w:val="000000"/>
          <w:sz w:val="24"/>
          <w:szCs w:val="24"/>
          <w:highlight w:val="none"/>
        </w:rPr>
        <w:t>文件。</w:t>
      </w:r>
    </w:p>
    <w:p>
      <w:pPr>
        <w:pStyle w:val="12"/>
        <w:spacing w:line="440" w:lineRule="exact"/>
        <w:ind w:firstLine="601"/>
        <w:rPr>
          <w:rFonts w:asciiTheme="minorEastAsia" w:hAnsiTheme="minorEastAsia" w:eastAsiaTheme="minorEastAsia"/>
          <w:b/>
          <w:color w:val="000000"/>
          <w:sz w:val="24"/>
          <w:szCs w:val="24"/>
          <w:highlight w:val="none"/>
        </w:rPr>
      </w:pPr>
      <w:r>
        <w:rPr>
          <w:rFonts w:hint="eastAsia" w:asciiTheme="minorEastAsia" w:hAnsiTheme="minorEastAsia" w:eastAsiaTheme="minorEastAsia"/>
          <w:b/>
          <w:color w:val="000000"/>
          <w:sz w:val="24"/>
          <w:szCs w:val="24"/>
          <w:highlight w:val="none"/>
        </w:rPr>
        <w:t>（二）委托代理协议签订</w:t>
      </w:r>
    </w:p>
    <w:p>
      <w:pPr>
        <w:pStyle w:val="12"/>
        <w:spacing w:line="440" w:lineRule="exact"/>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1、</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单位收到</w:t>
      </w:r>
      <w:r>
        <w:rPr>
          <w:rFonts w:hint="eastAsia" w:cs="宋体" w:asciiTheme="minorEastAsia" w:hAnsiTheme="minorEastAsia" w:eastAsiaTheme="minorEastAsia"/>
          <w:sz w:val="24"/>
          <w:szCs w:val="24"/>
          <w:highlight w:val="none"/>
          <w:lang w:val="en-US" w:eastAsia="zh-CN"/>
        </w:rPr>
        <w:t>成交</w:t>
      </w:r>
      <w:r>
        <w:rPr>
          <w:rFonts w:hint="eastAsia" w:asciiTheme="minorEastAsia" w:hAnsiTheme="minorEastAsia" w:eastAsiaTheme="minorEastAsia"/>
          <w:color w:val="000000"/>
          <w:sz w:val="24"/>
          <w:szCs w:val="24"/>
          <w:highlight w:val="none"/>
        </w:rPr>
        <w:t>通知书后，需缴纳履约保证金</w:t>
      </w:r>
      <w:r>
        <w:rPr>
          <w:rFonts w:hint="eastAsia" w:asciiTheme="minorEastAsia" w:hAnsiTheme="minorEastAsia" w:eastAsiaTheme="minorEastAsia"/>
          <w:color w:val="000000"/>
          <w:sz w:val="24"/>
          <w:szCs w:val="24"/>
          <w:highlight w:val="none"/>
          <w:lang w:val="en-US" w:eastAsia="zh-CN"/>
        </w:rPr>
        <w:t>中标金额</w:t>
      </w:r>
      <w:r>
        <w:rPr>
          <w:rFonts w:hint="eastAsia" w:asciiTheme="minorEastAsia" w:hAnsiTheme="minorEastAsia" w:eastAsiaTheme="minorEastAsia"/>
          <w:color w:val="FF0000"/>
          <w:sz w:val="24"/>
          <w:szCs w:val="24"/>
          <w:highlight w:val="none"/>
          <w:lang w:val="en-US" w:eastAsia="zh-CN"/>
        </w:rPr>
        <w:t>5000</w:t>
      </w:r>
      <w:r>
        <w:rPr>
          <w:rFonts w:hint="eastAsia" w:asciiTheme="minorEastAsia" w:hAnsiTheme="minorEastAsia" w:eastAsiaTheme="minorEastAsia"/>
          <w:color w:val="000000"/>
          <w:sz w:val="24"/>
          <w:szCs w:val="24"/>
          <w:highlight w:val="none"/>
          <w:lang w:val="en-US" w:eastAsia="zh-CN"/>
        </w:rPr>
        <w:t>元</w:t>
      </w:r>
      <w:r>
        <w:rPr>
          <w:rFonts w:hint="eastAsia" w:asciiTheme="minorEastAsia" w:hAnsiTheme="minorEastAsia" w:eastAsiaTheme="minorEastAsia"/>
          <w:color w:val="000000"/>
          <w:sz w:val="24"/>
          <w:szCs w:val="24"/>
          <w:highlight w:val="none"/>
        </w:rPr>
        <w:t>到采购人账户，并于规定的时间、地点与采购人签订协议。</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单位无正当理由不得放弃</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w:t>
      </w:r>
    </w:p>
    <w:p>
      <w:pPr>
        <w:pStyle w:val="12"/>
        <w:spacing w:line="440" w:lineRule="exact"/>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2、如</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单位不按规定缴纳履约保证金，采购人</w:t>
      </w:r>
      <w:r>
        <w:rPr>
          <w:rFonts w:hint="eastAsia" w:asciiTheme="minorEastAsia" w:hAnsiTheme="minorEastAsia" w:eastAsiaTheme="minorEastAsia"/>
          <w:color w:val="000000"/>
          <w:sz w:val="24"/>
          <w:szCs w:val="24"/>
          <w:highlight w:val="none"/>
          <w:lang w:val="en-US" w:eastAsia="zh-CN"/>
        </w:rPr>
        <w:t>有权</w:t>
      </w:r>
      <w:r>
        <w:rPr>
          <w:rFonts w:hint="eastAsia" w:asciiTheme="minorEastAsia" w:hAnsiTheme="minorEastAsia" w:eastAsiaTheme="minorEastAsia"/>
          <w:color w:val="000000"/>
          <w:sz w:val="24"/>
          <w:szCs w:val="24"/>
          <w:highlight w:val="none"/>
        </w:rPr>
        <w:t>取消其</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资格。</w:t>
      </w:r>
    </w:p>
    <w:p>
      <w:pPr>
        <w:pStyle w:val="12"/>
        <w:spacing w:line="440" w:lineRule="exact"/>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3、履约保证金作为违约金的一部分及用于补偿采购人因</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单位不能完成其合同义务而蒙受的损失。如</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单位不按双方签订的合同规定履约，则没收其全部履约保证金，履约保证金不足以赔偿损失的，按实际损失赔偿。</w:t>
      </w:r>
    </w:p>
    <w:p>
      <w:pPr>
        <w:pStyle w:val="12"/>
        <w:spacing w:line="440" w:lineRule="exact"/>
        <w:ind w:firstLine="600"/>
        <w:rPr>
          <w:rFonts w:ascii="仿宋" w:hAnsi="仿宋" w:eastAsiaTheme="minorEastAsia"/>
          <w:b/>
          <w:color w:val="000000"/>
          <w:szCs w:val="32"/>
          <w:highlight w:val="none"/>
        </w:rPr>
      </w:pPr>
      <w:r>
        <w:rPr>
          <w:rFonts w:hint="eastAsia" w:asciiTheme="minorEastAsia" w:hAnsiTheme="minorEastAsia" w:eastAsiaTheme="minorEastAsia"/>
          <w:color w:val="000000"/>
          <w:sz w:val="24"/>
          <w:szCs w:val="24"/>
          <w:highlight w:val="none"/>
        </w:rPr>
        <w:t>4、合同履约完毕后，如无违约罚款，</w:t>
      </w:r>
      <w:r>
        <w:rPr>
          <w:rFonts w:hint="eastAsia" w:asciiTheme="minorEastAsia" w:hAnsiTheme="minorEastAsia" w:eastAsiaTheme="minorEastAsia"/>
          <w:color w:val="000000"/>
          <w:sz w:val="24"/>
          <w:szCs w:val="24"/>
          <w:highlight w:val="none"/>
          <w:lang w:val="en-US" w:eastAsia="zh-CN"/>
        </w:rPr>
        <w:t>中选</w:t>
      </w:r>
      <w:r>
        <w:rPr>
          <w:rFonts w:hint="eastAsia" w:asciiTheme="minorEastAsia" w:hAnsiTheme="minorEastAsia" w:eastAsiaTheme="minorEastAsia"/>
          <w:color w:val="000000"/>
          <w:sz w:val="24"/>
          <w:szCs w:val="24"/>
          <w:highlight w:val="none"/>
        </w:rPr>
        <w:t>单位提交退还履约保证金申请资料至</w:t>
      </w:r>
      <w:r>
        <w:rPr>
          <w:rFonts w:hint="eastAsia" w:asciiTheme="minorEastAsia" w:hAnsiTheme="minorEastAsia" w:eastAsiaTheme="minorEastAsia"/>
          <w:color w:val="000000"/>
          <w:sz w:val="24"/>
          <w:szCs w:val="24"/>
          <w:highlight w:val="none"/>
          <w:lang w:val="en-US" w:eastAsia="zh-CN"/>
        </w:rPr>
        <w:t>采购人</w:t>
      </w:r>
      <w:r>
        <w:rPr>
          <w:rFonts w:hint="eastAsia" w:asciiTheme="minorEastAsia" w:hAnsiTheme="minorEastAsia" w:eastAsiaTheme="minorEastAsia"/>
          <w:color w:val="000000"/>
          <w:sz w:val="24"/>
          <w:szCs w:val="24"/>
          <w:highlight w:val="none"/>
        </w:rPr>
        <w:t>办理退还手续（不计利息）。</w:t>
      </w:r>
    </w:p>
    <w:p>
      <w:pPr>
        <w:pStyle w:val="12"/>
        <w:spacing w:line="440" w:lineRule="exact"/>
        <w:ind w:firstLine="0"/>
        <w:rPr>
          <w:rFonts w:ascii="仿宋" w:hAnsi="仿宋" w:eastAsia="仿宋"/>
          <w:b/>
          <w:color w:val="000000"/>
          <w:szCs w:val="32"/>
          <w:highlight w:val="none"/>
        </w:rPr>
      </w:pPr>
      <w:r>
        <w:rPr>
          <w:rFonts w:ascii="仿宋" w:hAnsi="仿宋" w:eastAsia="仿宋"/>
          <w:b/>
          <w:color w:val="000000"/>
          <w:szCs w:val="32"/>
          <w:highlight w:val="none"/>
        </w:rPr>
        <w:br w:type="page"/>
      </w:r>
    </w:p>
    <w:p>
      <w:pPr>
        <w:pStyle w:val="12"/>
        <w:spacing w:line="440" w:lineRule="exact"/>
        <w:ind w:firstLine="0"/>
        <w:rPr>
          <w:rFonts w:ascii="仿宋" w:hAnsi="仿宋" w:eastAsia="仿宋"/>
          <w:b/>
          <w:color w:val="000000"/>
          <w:szCs w:val="32"/>
          <w:highlight w:val="none"/>
        </w:rPr>
      </w:pPr>
    </w:p>
    <w:p>
      <w:pPr>
        <w:pStyle w:val="12"/>
        <w:spacing w:line="440" w:lineRule="exact"/>
        <w:ind w:firstLine="0"/>
        <w:jc w:val="center"/>
        <w:outlineLvl w:val="0"/>
        <w:rPr>
          <w:rFonts w:ascii="黑体" w:hAnsi="黑体" w:eastAsia="黑体"/>
          <w:sz w:val="36"/>
          <w:szCs w:val="36"/>
          <w:highlight w:val="none"/>
        </w:rPr>
      </w:pPr>
      <w:bookmarkStart w:id="73" w:name="_Toc2090"/>
      <w:bookmarkStart w:id="74" w:name="_Toc59616352"/>
      <w:bookmarkStart w:id="75" w:name="_Toc56591639"/>
      <w:bookmarkStart w:id="76" w:name="_Toc60328358"/>
      <w:bookmarkStart w:id="77" w:name="_Toc53566968"/>
      <w:r>
        <w:rPr>
          <w:rFonts w:hint="eastAsia" w:ascii="黑体" w:hAnsi="黑体" w:eastAsia="黑体"/>
          <w:sz w:val="36"/>
          <w:szCs w:val="36"/>
          <w:highlight w:val="none"/>
        </w:rPr>
        <w:t>第</w:t>
      </w:r>
      <w:r>
        <w:rPr>
          <w:rFonts w:hint="eastAsia" w:ascii="黑体" w:hAnsi="黑体" w:eastAsia="黑体"/>
          <w:sz w:val="36"/>
          <w:szCs w:val="36"/>
          <w:highlight w:val="none"/>
          <w:lang w:val="en-US" w:eastAsia="zh-CN"/>
        </w:rPr>
        <w:t>四</w:t>
      </w:r>
      <w:r>
        <w:rPr>
          <w:rFonts w:hint="eastAsia" w:ascii="黑体" w:hAnsi="黑体" w:eastAsia="黑体"/>
          <w:sz w:val="36"/>
          <w:szCs w:val="36"/>
          <w:highlight w:val="none"/>
        </w:rPr>
        <w:t xml:space="preserve">章 </w:t>
      </w:r>
      <w:r>
        <w:rPr>
          <w:rFonts w:hint="eastAsia" w:ascii="黑体" w:hAnsi="黑体" w:eastAsia="黑体"/>
          <w:sz w:val="36"/>
          <w:szCs w:val="36"/>
          <w:highlight w:val="none"/>
          <w:lang w:val="en-US" w:eastAsia="zh-CN"/>
        </w:rPr>
        <w:t>公开询价</w:t>
      </w:r>
      <w:r>
        <w:rPr>
          <w:rFonts w:hint="eastAsia" w:ascii="黑体" w:hAnsi="黑体" w:eastAsia="黑体"/>
          <w:sz w:val="36"/>
          <w:szCs w:val="36"/>
          <w:highlight w:val="none"/>
        </w:rPr>
        <w:t>文件（格式）</w:t>
      </w:r>
      <w:bookmarkEnd w:id="73"/>
      <w:bookmarkEnd w:id="74"/>
      <w:bookmarkEnd w:id="75"/>
      <w:bookmarkEnd w:id="76"/>
      <w:bookmarkEnd w:id="77"/>
    </w:p>
    <w:p>
      <w:pPr>
        <w:pStyle w:val="12"/>
        <w:spacing w:line="440" w:lineRule="exact"/>
        <w:ind w:firstLine="0"/>
        <w:jc w:val="center"/>
        <w:rPr>
          <w:rFonts w:ascii="仿宋" w:hAnsi="仿宋" w:eastAsia="仿宋"/>
          <w:b/>
          <w:color w:val="000000"/>
          <w:szCs w:val="32"/>
          <w:highlight w:val="none"/>
        </w:rPr>
      </w:pPr>
    </w:p>
    <w:p>
      <w:pPr>
        <w:pStyle w:val="11"/>
        <w:spacing w:line="400" w:lineRule="exact"/>
        <w:jc w:val="center"/>
        <w:outlineLvl w:val="1"/>
        <w:rPr>
          <w:rFonts w:asciiTheme="minorEastAsia" w:hAnsiTheme="minorEastAsia" w:eastAsiaTheme="minorEastAsia"/>
          <w:b/>
          <w:sz w:val="32"/>
          <w:szCs w:val="32"/>
          <w:highlight w:val="none"/>
        </w:rPr>
      </w:pPr>
      <w:bookmarkStart w:id="78" w:name="_Toc56591640"/>
      <w:bookmarkStart w:id="79" w:name="_Toc60328359"/>
      <w:bookmarkStart w:id="80" w:name="_Toc59616353"/>
      <w:bookmarkStart w:id="81" w:name="_Toc2182"/>
      <w:bookmarkStart w:id="82" w:name="_Toc53566969"/>
      <w:r>
        <w:rPr>
          <w:rFonts w:hint="eastAsia" w:asciiTheme="minorEastAsia" w:hAnsiTheme="minorEastAsia" w:eastAsiaTheme="minorEastAsia"/>
          <w:b/>
          <w:sz w:val="32"/>
          <w:szCs w:val="32"/>
          <w:highlight w:val="none"/>
        </w:rPr>
        <w:t>一、投 标 函 （格 式）</w:t>
      </w:r>
      <w:bookmarkEnd w:id="78"/>
      <w:bookmarkEnd w:id="79"/>
      <w:bookmarkEnd w:id="80"/>
      <w:bookmarkEnd w:id="81"/>
      <w:bookmarkEnd w:id="82"/>
    </w:p>
    <w:p>
      <w:pPr>
        <w:pStyle w:val="11"/>
        <w:spacing w:line="400" w:lineRule="exact"/>
        <w:jc w:val="center"/>
        <w:outlineLvl w:val="1"/>
        <w:rPr>
          <w:rFonts w:ascii="仿宋" w:hAnsi="仿宋" w:eastAsia="仿宋"/>
          <w:b/>
          <w:sz w:val="32"/>
          <w:szCs w:val="32"/>
          <w:highlight w:val="none"/>
        </w:rPr>
      </w:pPr>
    </w:p>
    <w:p>
      <w:pPr>
        <w:pStyle w:val="12"/>
        <w:spacing w:line="360" w:lineRule="auto"/>
        <w:ind w:firstLine="0"/>
        <w:rPr>
          <w:rFonts w:hint="eastAsia"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rPr>
        <w:t>致：</w:t>
      </w:r>
      <w:r>
        <w:rPr>
          <w:rFonts w:hint="eastAsia" w:asciiTheme="minorEastAsia" w:hAnsiTheme="minorEastAsia" w:eastAsiaTheme="minorEastAsia"/>
          <w:color w:val="000000"/>
          <w:sz w:val="24"/>
          <w:szCs w:val="24"/>
          <w:highlight w:val="none"/>
          <w:lang w:eastAsia="zh-CN"/>
        </w:rPr>
        <w:t>南宁威凯智慧物业服务有限公司</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根据贵方</w:t>
      </w:r>
      <w:r>
        <w:rPr>
          <w:rFonts w:hint="eastAsia" w:asciiTheme="minorEastAsia" w:hAnsiTheme="minorEastAsia" w:eastAsiaTheme="minorEastAsia"/>
          <w:sz w:val="24"/>
          <w:szCs w:val="24"/>
          <w:highlight w:val="none"/>
          <w:u w:val="single"/>
          <w:lang w:val="en-US" w:eastAsia="zh-CN"/>
        </w:rPr>
        <w:t>2024-2025年电梯检测服务战略协议供应商采购</w:t>
      </w:r>
      <w:r>
        <w:rPr>
          <w:rFonts w:hint="eastAsia" w:asciiTheme="minorEastAsia" w:hAnsiTheme="minorEastAsia" w:eastAsiaTheme="minorEastAsia"/>
          <w:color w:val="000000"/>
          <w:sz w:val="24"/>
          <w:szCs w:val="24"/>
          <w:highlight w:val="none"/>
          <w:lang w:eastAsia="zh-CN"/>
        </w:rPr>
        <w:t>公开询价</w:t>
      </w:r>
      <w:r>
        <w:rPr>
          <w:rFonts w:hint="eastAsia" w:asciiTheme="minorEastAsia" w:hAnsiTheme="minorEastAsia" w:eastAsiaTheme="minorEastAsia"/>
          <w:color w:val="000000"/>
          <w:sz w:val="24"/>
          <w:szCs w:val="24"/>
          <w:highlight w:val="none"/>
        </w:rPr>
        <w:t>采购文件，我方经研究上述</w:t>
      </w:r>
      <w:r>
        <w:rPr>
          <w:rFonts w:hint="eastAsia" w:asciiTheme="minorEastAsia" w:hAnsiTheme="minorEastAsia" w:eastAsiaTheme="minorEastAsia"/>
          <w:color w:val="000000"/>
          <w:sz w:val="24"/>
          <w:szCs w:val="24"/>
          <w:highlight w:val="none"/>
          <w:lang w:eastAsia="zh-CN"/>
        </w:rPr>
        <w:t>公开询价</w:t>
      </w:r>
      <w:r>
        <w:rPr>
          <w:rFonts w:hint="eastAsia" w:asciiTheme="minorEastAsia" w:hAnsiTheme="minorEastAsia" w:eastAsiaTheme="minorEastAsia"/>
          <w:color w:val="000000"/>
          <w:sz w:val="24"/>
          <w:szCs w:val="24"/>
          <w:highlight w:val="none"/>
        </w:rPr>
        <w:t>采购文件的约定、采购项目的要求及其他有关文件后，我方宣布同意如下：</w:t>
      </w:r>
    </w:p>
    <w:p>
      <w:pPr>
        <w:pStyle w:val="12"/>
        <w:numPr>
          <w:ilvl w:val="0"/>
          <w:numId w:val="8"/>
        </w:numPr>
        <w:spacing w:line="360" w:lineRule="auto"/>
        <w:ind w:firstLine="600"/>
        <w:rPr>
          <w:rFonts w:hint="eastAsia" w:asciiTheme="minorEastAsia" w:hAnsiTheme="minorEastAsia" w:eastAsiaTheme="minorEastAsia"/>
          <w:color w:val="000000"/>
          <w:sz w:val="24"/>
          <w:szCs w:val="24"/>
          <w:highlight w:val="none"/>
        </w:rPr>
      </w:pPr>
      <w:r>
        <w:rPr>
          <w:rFonts w:hint="eastAsia" w:cs="Times New Roman" w:asciiTheme="minorEastAsia" w:hAnsiTheme="minorEastAsia" w:eastAsiaTheme="minorEastAsia"/>
          <w:color w:val="000000"/>
          <w:spacing w:val="0"/>
          <w:position w:val="0"/>
          <w:sz w:val="24"/>
          <w:szCs w:val="24"/>
          <w:highlight w:val="none"/>
          <w:lang w:val="en-US" w:eastAsia="zh-CN"/>
        </w:rPr>
        <w:t>1、</w:t>
      </w:r>
      <w:r>
        <w:rPr>
          <w:rFonts w:hint="eastAsia" w:cs="Times New Roman" w:asciiTheme="minorEastAsia" w:hAnsiTheme="minorEastAsia" w:eastAsiaTheme="minorEastAsia"/>
          <w:color w:val="000000"/>
          <w:spacing w:val="0"/>
          <w:position w:val="0"/>
          <w:sz w:val="24"/>
          <w:szCs w:val="24"/>
          <w:highlight w:val="none"/>
        </w:rPr>
        <w:t>本项目为固定单价合同，所列数量为暂定数量，按照实际检测数量据实结算，如甲方采购服务</w:t>
      </w:r>
      <w:r>
        <w:rPr>
          <w:rFonts w:hint="eastAsia" w:cs="Times New Roman" w:asciiTheme="minorEastAsia" w:hAnsiTheme="minorEastAsia" w:eastAsiaTheme="minorEastAsia"/>
          <w:color w:val="000000"/>
          <w:spacing w:val="0"/>
          <w:sz w:val="24"/>
          <w:szCs w:val="24"/>
          <w:highlight w:val="none"/>
        </w:rPr>
        <w:t>数量发生变化，合同双方按照招标时的服务折扣价来调整总价，后续项目有新增加的电梯或有新项目电梯需要年度检测的情况，可以按照合同折扣价执行检测并支付费用。</w:t>
      </w:r>
    </w:p>
    <w:p>
      <w:pPr>
        <w:pStyle w:val="12"/>
        <w:numPr>
          <w:ilvl w:val="-1"/>
          <w:numId w:val="0"/>
        </w:numPr>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lang w:val="en-US" w:eastAsia="zh-CN"/>
        </w:rPr>
        <w:t>2、</w:t>
      </w:r>
      <w:r>
        <w:rPr>
          <w:rFonts w:hint="eastAsia" w:asciiTheme="minorEastAsia" w:hAnsiTheme="minorEastAsia" w:eastAsiaTheme="minorEastAsia"/>
          <w:color w:val="000000"/>
          <w:sz w:val="24"/>
          <w:szCs w:val="24"/>
          <w:highlight w:val="none"/>
        </w:rPr>
        <w:t>我方已详细审查全部</w:t>
      </w:r>
      <w:r>
        <w:rPr>
          <w:rFonts w:hint="eastAsia" w:asciiTheme="minorEastAsia" w:hAnsiTheme="minorEastAsia" w:eastAsiaTheme="minorEastAsia"/>
          <w:color w:val="000000"/>
          <w:sz w:val="24"/>
          <w:szCs w:val="24"/>
          <w:highlight w:val="none"/>
          <w:lang w:eastAsia="zh-CN"/>
        </w:rPr>
        <w:t>公开询价</w:t>
      </w:r>
      <w:r>
        <w:rPr>
          <w:rFonts w:hint="eastAsia" w:asciiTheme="minorEastAsia" w:hAnsiTheme="minorEastAsia" w:eastAsiaTheme="minorEastAsia"/>
          <w:color w:val="000000"/>
          <w:sz w:val="24"/>
          <w:szCs w:val="24"/>
          <w:highlight w:val="none"/>
        </w:rPr>
        <w:t>采购文件，以及全部参考资料和有关附件。我方完全理解并同意放弃对这方面有不明及误解的权利。我方按具体项目合同条款要求，实施南宁威凯智慧物业服务有限公司货物、服务和工程的招标代理工作，并承担任何质量责任。</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3、我方同意向贵方提供贵方要求的与本投标有关的任何证据或资料。</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4、我方同意在标书规定的开标日期起遵循本投标书，并在标书规定的投标有效期满之前均具有约束力。</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5、我方郑重承诺：我方已经过成本核算，所填报的投标价格不低于企业成本。我方保证投标报价和投标文件中所提供的相关证明材料、管理方案和派出机构、配置的人员是真实有效的，一旦我方中标，我方保证履行投标承诺。</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6、我方承诺已经具备《中华人民共和国政府采购法》第二十二条规定的条件。</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7、一旦我方中标，</w:t>
      </w:r>
      <w:r>
        <w:rPr>
          <w:rFonts w:hint="eastAsia" w:asciiTheme="minorEastAsia" w:hAnsiTheme="minorEastAsia" w:eastAsiaTheme="minorEastAsia"/>
          <w:color w:val="000000"/>
          <w:sz w:val="24"/>
          <w:szCs w:val="24"/>
          <w:highlight w:val="none"/>
          <w:lang w:eastAsia="zh-CN"/>
        </w:rPr>
        <w:t>公开询价</w:t>
      </w:r>
      <w:r>
        <w:rPr>
          <w:rFonts w:hint="eastAsia" w:asciiTheme="minorEastAsia" w:hAnsiTheme="minorEastAsia" w:eastAsiaTheme="minorEastAsia"/>
          <w:color w:val="000000"/>
          <w:sz w:val="24"/>
          <w:szCs w:val="24"/>
          <w:highlight w:val="none"/>
        </w:rPr>
        <w:t>采购文件的有关要约条件，我方全部予以承诺。</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8、我方同意所提交的投标文件在</w:t>
      </w:r>
      <w:r>
        <w:rPr>
          <w:rFonts w:hint="eastAsia" w:asciiTheme="minorEastAsia" w:hAnsiTheme="minorEastAsia" w:eastAsiaTheme="minorEastAsia"/>
          <w:color w:val="000000"/>
          <w:sz w:val="24"/>
          <w:szCs w:val="24"/>
          <w:highlight w:val="none"/>
          <w:lang w:eastAsia="zh-CN"/>
        </w:rPr>
        <w:t>公开询价</w:t>
      </w:r>
      <w:r>
        <w:rPr>
          <w:rFonts w:hint="eastAsia" w:asciiTheme="minorEastAsia" w:hAnsiTheme="minorEastAsia" w:eastAsiaTheme="minorEastAsia"/>
          <w:color w:val="000000"/>
          <w:sz w:val="24"/>
          <w:szCs w:val="24"/>
          <w:highlight w:val="none"/>
        </w:rPr>
        <w:t xml:space="preserve">采购文件规定的投标有效期内有效，在此期间内如果中标，我方将受此约束。                </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9、除非另外达成协议并生效，贵方的中标通知书、</w:t>
      </w:r>
      <w:r>
        <w:rPr>
          <w:rFonts w:hint="eastAsia" w:asciiTheme="minorEastAsia" w:hAnsiTheme="minorEastAsia" w:eastAsiaTheme="minorEastAsia"/>
          <w:color w:val="000000"/>
          <w:sz w:val="24"/>
          <w:szCs w:val="24"/>
          <w:highlight w:val="none"/>
          <w:lang w:eastAsia="zh-CN"/>
        </w:rPr>
        <w:t>公开询价</w:t>
      </w:r>
      <w:r>
        <w:rPr>
          <w:rFonts w:hint="eastAsia" w:asciiTheme="minorEastAsia" w:hAnsiTheme="minorEastAsia" w:eastAsiaTheme="minorEastAsia"/>
          <w:color w:val="000000"/>
          <w:sz w:val="24"/>
          <w:szCs w:val="24"/>
          <w:highlight w:val="none"/>
        </w:rPr>
        <w:t>采购文件和本投标文件将构成约束我们双方的合同。</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10、我公司承诺本次投标所提供的所有资料真实有效。</w:t>
      </w:r>
    </w:p>
    <w:p>
      <w:pPr>
        <w:spacing w:line="360" w:lineRule="auto"/>
        <w:ind w:firstLine="412"/>
        <w:rPr>
          <w:rFonts w:asciiTheme="minorEastAsia" w:hAnsiTheme="minorEastAsia" w:eastAsiaTheme="minorEastAsia"/>
          <w:sz w:val="24"/>
          <w:szCs w:val="24"/>
          <w:highlight w:val="none"/>
        </w:rPr>
      </w:pP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w:t>
      </w:r>
      <w:r>
        <w:rPr>
          <w:rFonts w:hint="eastAsia" w:asciiTheme="minorEastAsia" w:hAnsiTheme="minorEastAsia" w:eastAsiaTheme="minorEastAsia"/>
          <w:sz w:val="24"/>
          <w:szCs w:val="24"/>
          <w:highlight w:val="none"/>
          <w:lang w:val="en-US" w:eastAsia="zh-CN"/>
        </w:rPr>
        <w:t>人</w:t>
      </w:r>
      <w:r>
        <w:rPr>
          <w:rFonts w:hint="eastAsia" w:asciiTheme="minorEastAsia" w:hAnsiTheme="minorEastAsia" w:eastAsiaTheme="minorEastAsia"/>
          <w:sz w:val="24"/>
          <w:szCs w:val="24"/>
          <w:highlight w:val="none"/>
        </w:rPr>
        <w:t>名称（公章）：</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地址：</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 xml:space="preserve"> 邮政编码：</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电话、传真：</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开户名称：</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开户银行：</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账号</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法定代表人或委托代理人（签名或签章）：</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日期：    年   月   日</w:t>
      </w:r>
    </w:p>
    <w:p>
      <w:pPr>
        <w:pStyle w:val="12"/>
        <w:spacing w:line="360" w:lineRule="auto"/>
        <w:ind w:firstLine="0"/>
        <w:jc w:val="left"/>
        <w:rPr>
          <w:rFonts w:asciiTheme="minorEastAsia" w:hAnsiTheme="minorEastAsia" w:eastAsiaTheme="minorEastAsia"/>
          <w:b/>
          <w:bCs/>
          <w:sz w:val="24"/>
          <w:szCs w:val="24"/>
          <w:highlight w:val="none"/>
        </w:rPr>
      </w:pPr>
    </w:p>
    <w:p>
      <w:pPr>
        <w:pStyle w:val="12"/>
        <w:spacing w:line="360" w:lineRule="auto"/>
        <w:ind w:firstLine="0"/>
        <w:jc w:val="left"/>
        <w:rPr>
          <w:rFonts w:asciiTheme="minorEastAsia" w:hAnsiTheme="minorEastAsia" w:eastAsiaTheme="minorEastAsia"/>
          <w:b/>
          <w:color w:val="000000"/>
          <w:sz w:val="24"/>
          <w:szCs w:val="24"/>
          <w:highlight w:val="none"/>
        </w:rPr>
      </w:pPr>
      <w:r>
        <w:rPr>
          <w:rFonts w:hint="eastAsia" w:asciiTheme="minorEastAsia" w:hAnsiTheme="minorEastAsia" w:eastAsiaTheme="minorEastAsia"/>
          <w:b/>
          <w:bCs/>
          <w:sz w:val="24"/>
          <w:szCs w:val="24"/>
          <w:highlight w:val="none"/>
        </w:rPr>
        <w:t>注：未按照本投标函要求内容填报的投标函将被视为非实质性响应投标。</w:t>
      </w:r>
    </w:p>
    <w:p>
      <w:pPr>
        <w:rPr>
          <w:rFonts w:hint="eastAsia" w:asciiTheme="minorEastAsia" w:hAnsiTheme="minorEastAsia" w:eastAsiaTheme="minorEastAsia"/>
          <w:b/>
          <w:sz w:val="32"/>
          <w:szCs w:val="32"/>
          <w:highlight w:val="none"/>
          <w:lang w:val="en-US" w:eastAsia="zh-CN"/>
        </w:rPr>
      </w:pPr>
      <w:r>
        <w:rPr>
          <w:rFonts w:hint="eastAsia" w:asciiTheme="minorEastAsia" w:hAnsiTheme="minorEastAsia" w:eastAsiaTheme="minorEastAsia"/>
          <w:b/>
          <w:sz w:val="32"/>
          <w:szCs w:val="32"/>
          <w:highlight w:val="none"/>
          <w:lang w:val="en-US" w:eastAsia="zh-CN"/>
        </w:rPr>
        <w:br w:type="page"/>
      </w:r>
    </w:p>
    <w:p>
      <w:pPr>
        <w:bidi w:val="0"/>
        <w:rPr>
          <w:rFonts w:hint="eastAsia"/>
          <w:lang w:val="en-US" w:eastAsia="zh-CN"/>
        </w:rPr>
      </w:pPr>
    </w:p>
    <w:p>
      <w:pPr>
        <w:pStyle w:val="11"/>
        <w:spacing w:line="400" w:lineRule="exact"/>
        <w:jc w:val="center"/>
        <w:outlineLvl w:val="1"/>
        <w:rPr>
          <w:rFonts w:hint="eastAsia" w:cs="Times New Roman" w:asciiTheme="minorEastAsia" w:hAnsiTheme="minorEastAsia" w:eastAsiaTheme="minorEastAsia"/>
          <w:b/>
          <w:sz w:val="32"/>
          <w:szCs w:val="32"/>
          <w:highlight w:val="none"/>
          <w:lang w:eastAsia="zh-CN"/>
        </w:rPr>
      </w:pPr>
      <w:bookmarkStart w:id="83" w:name="_Toc2133"/>
      <w:r>
        <w:rPr>
          <w:rFonts w:hint="eastAsia" w:cs="Times New Roman" w:asciiTheme="minorEastAsia" w:hAnsiTheme="minorEastAsia" w:eastAsiaTheme="minorEastAsia"/>
          <w:b/>
          <w:sz w:val="32"/>
          <w:szCs w:val="32"/>
          <w:highlight w:val="none"/>
          <w:lang w:val="en-US" w:eastAsia="zh-CN"/>
        </w:rPr>
        <w:t>二</w:t>
      </w:r>
      <w:r>
        <w:rPr>
          <w:rFonts w:hint="eastAsia" w:cs="Times New Roman" w:asciiTheme="minorEastAsia" w:hAnsiTheme="minorEastAsia" w:eastAsiaTheme="minorEastAsia"/>
          <w:b/>
          <w:sz w:val="32"/>
          <w:szCs w:val="32"/>
          <w:highlight w:val="none"/>
        </w:rPr>
        <w:t>、法定代表人身份证明书</w:t>
      </w:r>
      <w:r>
        <w:rPr>
          <w:rFonts w:hint="eastAsia" w:cs="Times New Roman" w:asciiTheme="minorEastAsia" w:hAnsiTheme="minorEastAsia" w:eastAsiaTheme="minorEastAsia"/>
          <w:b/>
          <w:sz w:val="32"/>
          <w:szCs w:val="32"/>
          <w:highlight w:val="none"/>
          <w:lang w:eastAsia="zh-CN"/>
        </w:rPr>
        <w:t>（</w:t>
      </w:r>
      <w:r>
        <w:rPr>
          <w:rFonts w:hint="eastAsia" w:cs="Times New Roman" w:asciiTheme="minorEastAsia" w:hAnsiTheme="minorEastAsia" w:eastAsiaTheme="minorEastAsia"/>
          <w:b/>
          <w:sz w:val="32"/>
          <w:szCs w:val="32"/>
          <w:highlight w:val="none"/>
          <w:lang w:val="en-US" w:eastAsia="zh-CN"/>
        </w:rPr>
        <w:t>格式</w:t>
      </w:r>
      <w:r>
        <w:rPr>
          <w:rFonts w:hint="eastAsia" w:cs="Times New Roman" w:asciiTheme="minorEastAsia" w:hAnsiTheme="minorEastAsia" w:eastAsiaTheme="minorEastAsia"/>
          <w:b/>
          <w:sz w:val="32"/>
          <w:szCs w:val="32"/>
          <w:highlight w:val="none"/>
          <w:lang w:eastAsia="zh-CN"/>
        </w:rPr>
        <w:t>）</w:t>
      </w:r>
      <w:bookmarkEnd w:id="83"/>
    </w:p>
    <w:p>
      <w:pPr>
        <w:spacing w:line="360" w:lineRule="auto"/>
        <w:ind w:firstLine="960" w:firstLineChars="400"/>
        <w:rPr>
          <w:rFonts w:asciiTheme="minorEastAsia" w:hAnsiTheme="minorEastAsia" w:eastAsiaTheme="minorEastAsia"/>
          <w:sz w:val="24"/>
          <w:szCs w:val="24"/>
          <w:highlight w:val="none"/>
          <w:u w:val="single"/>
        </w:rPr>
      </w:pPr>
    </w:p>
    <w:p>
      <w:pPr>
        <w:spacing w:line="360" w:lineRule="auto"/>
        <w:ind w:firstLine="960" w:firstLineChars="4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 xml:space="preserve"> 在我司任</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职务，是我</w:t>
      </w:r>
      <w:r>
        <w:rPr>
          <w:rFonts w:hint="eastAsia" w:asciiTheme="minorEastAsia" w:hAnsiTheme="minorEastAsia" w:eastAsiaTheme="minorEastAsia"/>
          <w:sz w:val="24"/>
          <w:szCs w:val="24"/>
          <w:highlight w:val="none"/>
          <w:u w:val="single"/>
        </w:rPr>
        <w:t xml:space="preserve">    （单位名称）        </w:t>
      </w:r>
      <w:r>
        <w:rPr>
          <w:rFonts w:hint="eastAsia" w:asciiTheme="minorEastAsia" w:hAnsiTheme="minorEastAsia" w:eastAsiaTheme="minorEastAsia"/>
          <w:sz w:val="24"/>
          <w:szCs w:val="24"/>
          <w:highlight w:val="none"/>
        </w:rPr>
        <w:t>的法定代表人。</w:t>
      </w:r>
    </w:p>
    <w:p>
      <w:pPr>
        <w:spacing w:line="360" w:lineRule="auto"/>
        <w:ind w:firstLine="840" w:firstLineChars="3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特此证明。</w:t>
      </w:r>
    </w:p>
    <w:p>
      <w:pPr>
        <w:spacing w:line="360" w:lineRule="auto"/>
        <w:ind w:firstLine="360" w:firstLineChars="150"/>
        <w:rPr>
          <w:rFonts w:asciiTheme="minorEastAsia" w:hAnsiTheme="minorEastAsia" w:eastAsiaTheme="minorEastAsia"/>
          <w:sz w:val="24"/>
          <w:szCs w:val="24"/>
          <w:highlight w:val="none"/>
        </w:rPr>
      </w:pPr>
    </w:p>
    <w:p>
      <w:pPr>
        <w:spacing w:line="360" w:lineRule="auto"/>
        <w:ind w:firstLine="840" w:firstLineChars="3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法定代表人身份证号码：</w:t>
      </w:r>
      <w:r>
        <w:rPr>
          <w:rFonts w:hint="eastAsia" w:asciiTheme="minorEastAsia" w:hAnsiTheme="minorEastAsia" w:eastAsiaTheme="minorEastAsia"/>
          <w:sz w:val="24"/>
          <w:szCs w:val="24"/>
          <w:highlight w:val="none"/>
          <w:u w:val="single"/>
        </w:rPr>
        <w:t xml:space="preserve">                    </w:t>
      </w:r>
    </w:p>
    <w:p>
      <w:pPr>
        <w:spacing w:line="360" w:lineRule="auto"/>
        <w:ind w:firstLine="840" w:firstLineChars="3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住    址：</w:t>
      </w:r>
      <w:r>
        <w:rPr>
          <w:rFonts w:hint="eastAsia" w:asciiTheme="minorEastAsia" w:hAnsiTheme="minorEastAsia" w:eastAsiaTheme="minorEastAsia"/>
          <w:sz w:val="24"/>
          <w:szCs w:val="24"/>
          <w:highlight w:val="none"/>
          <w:u w:val="single"/>
        </w:rPr>
        <w:t xml:space="preserve">                      </w:t>
      </w:r>
    </w:p>
    <w:p>
      <w:pPr>
        <w:pStyle w:val="11"/>
        <w:spacing w:line="360" w:lineRule="auto"/>
        <w:ind w:firstLine="840" w:firstLineChars="35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联系电话：</w:t>
      </w:r>
      <w:r>
        <w:rPr>
          <w:rFonts w:hint="eastAsia" w:asciiTheme="minorEastAsia" w:hAnsiTheme="minorEastAsia" w:eastAsiaTheme="minorEastAsia"/>
          <w:sz w:val="24"/>
          <w:szCs w:val="24"/>
          <w:highlight w:val="none"/>
          <w:u w:val="single"/>
        </w:rPr>
        <w:t xml:space="preserve">                      </w:t>
      </w:r>
    </w:p>
    <w:p>
      <w:pPr>
        <w:spacing w:line="360" w:lineRule="auto"/>
        <w:rPr>
          <w:rFonts w:asciiTheme="minorEastAsia" w:hAnsiTheme="minorEastAsia" w:eastAsiaTheme="minorEastAsia"/>
          <w:sz w:val="24"/>
          <w:szCs w:val="24"/>
          <w:highlight w:val="none"/>
        </w:rPr>
      </w:pPr>
    </w:p>
    <w:p>
      <w:pPr>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color w:val="000000"/>
          <w:sz w:val="24"/>
          <w:szCs w:val="24"/>
          <w:highlight w:val="none"/>
        </w:rPr>
        <w:t>投标</w:t>
      </w:r>
      <w:r>
        <w:rPr>
          <w:rFonts w:hint="eastAsia" w:asciiTheme="minorEastAsia" w:hAnsiTheme="minorEastAsia" w:eastAsiaTheme="minorEastAsia"/>
          <w:color w:val="000000"/>
          <w:sz w:val="24"/>
          <w:szCs w:val="24"/>
          <w:highlight w:val="none"/>
          <w:lang w:val="en-US" w:eastAsia="zh-CN"/>
        </w:rPr>
        <w:t>人</w:t>
      </w:r>
      <w:r>
        <w:rPr>
          <w:rFonts w:hint="eastAsia" w:asciiTheme="minorEastAsia" w:hAnsiTheme="minorEastAsia" w:eastAsiaTheme="minorEastAsia"/>
          <w:color w:val="000000"/>
          <w:sz w:val="24"/>
          <w:szCs w:val="24"/>
          <w:highlight w:val="none"/>
        </w:rPr>
        <w:t>（盖章）：</w:t>
      </w:r>
      <w:r>
        <w:rPr>
          <w:rFonts w:hint="eastAsia" w:asciiTheme="minorEastAsia" w:hAnsiTheme="minorEastAsia" w:eastAsiaTheme="minorEastAsia"/>
          <w:sz w:val="24"/>
          <w:szCs w:val="24"/>
          <w:highlight w:val="none"/>
          <w:u w:val="single"/>
        </w:rPr>
        <w:t xml:space="preserve">                          </w:t>
      </w:r>
    </w:p>
    <w:p>
      <w:pPr>
        <w:spacing w:line="360" w:lineRule="auto"/>
        <w:ind w:left="3840" w:hanging="3840" w:hangingChars="16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pPr>
        <w:bidi w:val="0"/>
        <w:rPr>
          <w:rFonts w:hint="eastAsia"/>
        </w:rPr>
      </w:pPr>
    </w:p>
    <w:p>
      <w:pPr>
        <w:rPr>
          <w:rFonts w:hint="default" w:eastAsia="宋体"/>
          <w:lang w:val="en-US" w:eastAsia="zh-CN"/>
        </w:rPr>
      </w:pPr>
      <w:r>
        <w:rPr>
          <w:rFonts w:hint="eastAsia"/>
          <w:lang w:val="en-US" w:eastAsia="zh-CN"/>
        </w:rPr>
        <w:t>附.法定代表人身份证复印件</w:t>
      </w:r>
    </w:p>
    <w:p>
      <w:pPr>
        <w:rPr>
          <w:highlight w:val="none"/>
        </w:rPr>
      </w:pPr>
      <w:r>
        <w:rPr>
          <w:rFonts w:asciiTheme="minorEastAsia" w:hAnsiTheme="minorEastAsia" w:eastAsiaTheme="minorEastAsia"/>
          <w:sz w:val="24"/>
          <w:szCs w:val="24"/>
          <w:highlight w:val="none"/>
        </w:rPr>
        <w:br w:type="page"/>
      </w:r>
    </w:p>
    <w:p>
      <w:pPr>
        <w:spacing w:line="360" w:lineRule="auto"/>
        <w:ind w:firstLine="9920" w:firstLineChars="3100"/>
        <w:rPr>
          <w:rFonts w:ascii="仿宋" w:hAnsi="仿宋" w:eastAsia="仿宋"/>
          <w:sz w:val="32"/>
          <w:szCs w:val="32"/>
          <w:highlight w:val="none"/>
        </w:rPr>
      </w:pPr>
    </w:p>
    <w:p>
      <w:pPr>
        <w:pStyle w:val="11"/>
        <w:spacing w:line="400" w:lineRule="exact"/>
        <w:jc w:val="center"/>
        <w:outlineLvl w:val="1"/>
        <w:rPr>
          <w:rFonts w:hint="eastAsia" w:asciiTheme="minorEastAsia" w:hAnsiTheme="minorEastAsia" w:eastAsiaTheme="minorEastAsia"/>
          <w:b/>
          <w:sz w:val="32"/>
          <w:szCs w:val="32"/>
          <w:highlight w:val="none"/>
        </w:rPr>
      </w:pPr>
      <w:bookmarkStart w:id="84" w:name="_Toc6323"/>
      <w:r>
        <w:rPr>
          <w:rFonts w:hint="eastAsia" w:asciiTheme="minorEastAsia" w:hAnsiTheme="minorEastAsia" w:eastAsiaTheme="minorEastAsia"/>
          <w:b/>
          <w:sz w:val="32"/>
          <w:szCs w:val="32"/>
          <w:highlight w:val="none"/>
          <w:lang w:val="en-US" w:eastAsia="zh-CN"/>
        </w:rPr>
        <w:t>三</w:t>
      </w:r>
      <w:r>
        <w:rPr>
          <w:rFonts w:hint="eastAsia" w:asciiTheme="minorEastAsia" w:hAnsiTheme="minorEastAsia" w:eastAsiaTheme="minorEastAsia"/>
          <w:b/>
          <w:sz w:val="32"/>
          <w:szCs w:val="32"/>
          <w:highlight w:val="none"/>
        </w:rPr>
        <w:t>、法人授权委托书（格式）</w:t>
      </w:r>
      <w:bookmarkEnd w:id="84"/>
    </w:p>
    <w:p>
      <w:pPr>
        <w:pStyle w:val="11"/>
        <w:spacing w:line="360" w:lineRule="auto"/>
        <w:rPr>
          <w:rFonts w:asciiTheme="minorEastAsia" w:hAnsiTheme="minorEastAsia" w:eastAsiaTheme="minorEastAsia"/>
          <w:sz w:val="24"/>
          <w:szCs w:val="24"/>
          <w:highlight w:val="none"/>
        </w:rPr>
      </w:pPr>
    </w:p>
    <w:p>
      <w:pPr>
        <w:pStyle w:val="1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兹授权</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同志为我公司</w:t>
      </w:r>
      <w:r>
        <w:rPr>
          <w:rFonts w:hint="eastAsia" w:asciiTheme="minorEastAsia" w:hAnsiTheme="minorEastAsia" w:eastAsiaTheme="minorEastAsia"/>
          <w:sz w:val="24"/>
          <w:szCs w:val="24"/>
          <w:highlight w:val="none"/>
          <w:lang w:eastAsia="zh-CN"/>
        </w:rPr>
        <w:t>南宁威凯智慧物业服务有限公司</w:t>
      </w:r>
      <w:r>
        <w:rPr>
          <w:rFonts w:hint="eastAsia" w:asciiTheme="minorEastAsia" w:hAnsiTheme="minorEastAsia" w:eastAsiaTheme="minorEastAsia"/>
          <w:sz w:val="24"/>
          <w:szCs w:val="24"/>
          <w:highlight w:val="none"/>
          <w:u w:val="none"/>
          <w:lang w:eastAsia="zh-CN"/>
        </w:rPr>
        <w:t>202</w:t>
      </w:r>
      <w:r>
        <w:rPr>
          <w:rFonts w:hint="eastAsia" w:asciiTheme="minorEastAsia" w:hAnsiTheme="minorEastAsia" w:eastAsiaTheme="minorEastAsia"/>
          <w:sz w:val="24"/>
          <w:szCs w:val="24"/>
          <w:highlight w:val="none"/>
          <w:u w:val="none"/>
          <w:lang w:val="en-US" w:eastAsia="zh-CN"/>
        </w:rPr>
        <w:t>3</w:t>
      </w:r>
      <w:r>
        <w:rPr>
          <w:rFonts w:hint="eastAsia" w:asciiTheme="minorEastAsia" w:hAnsiTheme="minorEastAsia" w:eastAsiaTheme="minorEastAsia"/>
          <w:sz w:val="24"/>
          <w:szCs w:val="24"/>
          <w:highlight w:val="none"/>
          <w:u w:val="none"/>
          <w:lang w:eastAsia="zh-CN"/>
        </w:rPr>
        <w:t>-202</w:t>
      </w:r>
      <w:r>
        <w:rPr>
          <w:rFonts w:hint="eastAsia" w:asciiTheme="minorEastAsia" w:hAnsiTheme="minorEastAsia" w:eastAsiaTheme="minorEastAsia"/>
          <w:sz w:val="24"/>
          <w:szCs w:val="24"/>
          <w:highlight w:val="none"/>
          <w:u w:val="none"/>
          <w:lang w:val="en-US" w:eastAsia="zh-CN"/>
        </w:rPr>
        <w:t>4</w:t>
      </w:r>
      <w:r>
        <w:rPr>
          <w:rFonts w:hint="eastAsia" w:asciiTheme="minorEastAsia" w:hAnsiTheme="minorEastAsia" w:eastAsiaTheme="minorEastAsia"/>
          <w:sz w:val="24"/>
          <w:szCs w:val="24"/>
          <w:highlight w:val="none"/>
          <w:lang w:eastAsia="zh-CN"/>
        </w:rPr>
        <w:t>年度</w:t>
      </w:r>
      <w:r>
        <w:rPr>
          <w:rFonts w:hint="eastAsia" w:asciiTheme="minorEastAsia" w:hAnsiTheme="minorEastAsia" w:eastAsiaTheme="minorEastAsia"/>
          <w:sz w:val="24"/>
          <w:szCs w:val="24"/>
          <w:highlight w:val="none"/>
        </w:rPr>
        <w:t>招标代理服务项目投标代理人，其代理权限为：</w:t>
      </w:r>
      <w:r>
        <w:rPr>
          <w:rFonts w:hint="eastAsia" w:asciiTheme="minorEastAsia" w:hAnsiTheme="minorEastAsia" w:eastAsiaTheme="minorEastAsia"/>
          <w:sz w:val="24"/>
          <w:szCs w:val="24"/>
          <w:highlight w:val="none"/>
          <w:u w:val="single"/>
        </w:rPr>
        <w:t xml:space="preserve">                     </w:t>
      </w:r>
    </w:p>
    <w:p>
      <w:pPr>
        <w:pStyle w:val="11"/>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 xml:space="preserve">                                                          </w:t>
      </w:r>
    </w:p>
    <w:p>
      <w:pPr>
        <w:pStyle w:val="11"/>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 xml:space="preserve">                                                          </w:t>
      </w:r>
    </w:p>
    <w:p>
      <w:pPr>
        <w:pStyle w:val="11"/>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 xml:space="preserve">                                                          </w:t>
      </w:r>
    </w:p>
    <w:p>
      <w:pPr>
        <w:pStyle w:val="11"/>
        <w:spacing w:line="360" w:lineRule="auto"/>
        <w:rPr>
          <w:rFonts w:asciiTheme="minorEastAsia" w:hAnsiTheme="minorEastAsia" w:eastAsiaTheme="minorEastAsia"/>
          <w:sz w:val="24"/>
          <w:szCs w:val="24"/>
          <w:highlight w:val="none"/>
        </w:rPr>
      </w:pP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代理期限从    年    月   日至    年    月    日止</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委托单位：              （章）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         （章）</w:t>
      </w:r>
    </w:p>
    <w:p>
      <w:pPr>
        <w:pStyle w:val="11"/>
        <w:spacing w:line="360" w:lineRule="auto"/>
        <w:ind w:firstLine="420"/>
        <w:rPr>
          <w:rFonts w:asciiTheme="minorEastAsia" w:hAnsiTheme="minorEastAsia" w:eastAsiaTheme="minorEastAsia"/>
          <w:sz w:val="24"/>
          <w:szCs w:val="24"/>
          <w:highlight w:val="none"/>
        </w:rPr>
      </w:pP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签发日期：    年      月     日</w:t>
      </w:r>
    </w:p>
    <w:p>
      <w:pPr>
        <w:pStyle w:val="11"/>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p>
    <w:p>
      <w:pPr>
        <w:pStyle w:val="11"/>
        <w:spacing w:line="360" w:lineRule="auto"/>
        <w:rPr>
          <w:rFonts w:asciiTheme="minorEastAsia" w:hAnsiTheme="minorEastAsia" w:eastAsiaTheme="minorEastAsia"/>
          <w:sz w:val="24"/>
          <w:szCs w:val="24"/>
          <w:highlight w:val="none"/>
        </w:rPr>
      </w:pPr>
      <w:r>
        <w:rPr>
          <w:rFonts w:ascii="仿宋" w:hAnsi="仿宋" w:eastAsia="仿宋"/>
          <w:sz w:val="32"/>
          <w:szCs w:val="32"/>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B1T30AAAAAIBAAAPAAAAAAAAAAEAIAAAACIAAABkcnMvZG93bnJldi54&#10;bWxQSwECFAAUAAAACACHTuJAoo2wsMkBAACfAwAADgAAAAAAAAABACAAAAAfAQAAZHJzL2Uyb0Rv&#10;Yy54bWxQSwUGAAAAAAYABgBZAQAAWgUAAAAA&#10;">
                <v:fill on="f" focussize="0,0"/>
                <v:stroke color="#000000" joinstyle="round"/>
                <v:imagedata o:title=""/>
                <o:lock v:ext="edit" aspectratio="f"/>
                <w10:wrap type="topAndBottom"/>
              </v:line>
            </w:pict>
          </mc:Fallback>
        </mc:AlternateContent>
      </w:r>
      <w:r>
        <w:rPr>
          <w:rFonts w:hint="eastAsia" w:ascii="仿宋" w:hAnsi="仿宋" w:eastAsia="仿宋"/>
          <w:sz w:val="32"/>
          <w:szCs w:val="32"/>
          <w:highlight w:val="none"/>
        </w:rPr>
        <w:t xml:space="preserve"> </w:t>
      </w:r>
      <w:r>
        <w:rPr>
          <w:rFonts w:hint="eastAsia" w:asciiTheme="minorEastAsia" w:hAnsiTheme="minorEastAsia" w:eastAsiaTheme="minorEastAsia"/>
          <w:sz w:val="24"/>
          <w:szCs w:val="24"/>
          <w:highlight w:val="none"/>
        </w:rPr>
        <w:t>附：1、代理人工作单位：             职务：</w:t>
      </w:r>
    </w:p>
    <w:p>
      <w:pPr>
        <w:pStyle w:val="11"/>
        <w:spacing w:line="360" w:lineRule="auto"/>
        <w:ind w:left="690" w:leftChars="100" w:hanging="480" w:hanging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身份证号码：                     性别：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说明：</w:t>
      </w:r>
    </w:p>
    <w:p>
      <w:pPr>
        <w:pStyle w:val="11"/>
        <w:spacing w:line="360" w:lineRule="auto"/>
        <w:ind w:firstLine="7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bCs/>
          <w:sz w:val="24"/>
          <w:szCs w:val="24"/>
          <w:highlight w:val="none"/>
        </w:rPr>
        <w:t>法人授权委托书所签发的</w:t>
      </w:r>
      <w:r>
        <w:rPr>
          <w:rFonts w:hint="eastAsia" w:asciiTheme="minorEastAsia" w:hAnsiTheme="minorEastAsia" w:eastAsiaTheme="minorEastAsia"/>
          <w:sz w:val="24"/>
          <w:szCs w:val="24"/>
          <w:highlight w:val="none"/>
        </w:rPr>
        <w:t>代理期限必须涵盖代理人所有签字的时间方为有效。</w:t>
      </w:r>
    </w:p>
    <w:p>
      <w:pPr>
        <w:pStyle w:val="11"/>
        <w:spacing w:line="360" w:lineRule="auto"/>
        <w:ind w:firstLine="7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2、委托书内容填写要明确，文字要工整清楚，涂改无效。</w:t>
      </w:r>
    </w:p>
    <w:p>
      <w:pPr>
        <w:pStyle w:val="11"/>
        <w:spacing w:line="360" w:lineRule="auto"/>
        <w:ind w:firstLine="7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3、委托书不得转借、转让，不得买卖。</w:t>
      </w:r>
    </w:p>
    <w:p>
      <w:pPr>
        <w:spacing w:line="360" w:lineRule="auto"/>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4、代理人根据授权范围，以委托单位的名义签订合同，并将此委托书提交给对方作为合同附件。</w:t>
      </w:r>
    </w:p>
    <w:p>
      <w:pPr>
        <w:rPr>
          <w:rFonts w:ascii="仿宋" w:hAnsi="仿宋" w:eastAsia="仿宋"/>
          <w:b/>
          <w:sz w:val="32"/>
          <w:szCs w:val="32"/>
          <w:highlight w:val="none"/>
        </w:rPr>
      </w:pPr>
      <w:r>
        <w:rPr>
          <w:rFonts w:ascii="仿宋" w:hAnsi="仿宋" w:eastAsia="仿宋"/>
          <w:b/>
          <w:sz w:val="32"/>
          <w:szCs w:val="32"/>
          <w:highlight w:val="none"/>
        </w:rPr>
        <w:br w:type="page"/>
      </w:r>
    </w:p>
    <w:p>
      <w:pPr>
        <w:numPr>
          <w:ilvl w:val="-1"/>
          <w:numId w:val="0"/>
        </w:numPr>
        <w:ind w:firstLine="0" w:firstLineChars="0"/>
        <w:jc w:val="center"/>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报价表（格式）</w:t>
      </w:r>
    </w:p>
    <w:p>
      <w:pPr>
        <w:widowControl/>
        <w:jc w:val="left"/>
        <w:textAlignment w:val="center"/>
        <w:rPr>
          <w:rFonts w:hint="eastAsia" w:ascii="宋体" w:hAnsi="宋体" w:eastAsia="宋体" w:cs="宋体"/>
          <w:b w:val="0"/>
          <w:color w:val="000000"/>
          <w:kern w:val="0"/>
          <w:sz w:val="22"/>
          <w:szCs w:val="22"/>
          <w:u w:val="none"/>
          <w:lang w:val="en-US" w:eastAsia="zh-CN" w:bidi="ar"/>
        </w:rPr>
      </w:pPr>
      <w:r>
        <w:rPr>
          <w:rFonts w:hint="eastAsia" w:ascii="宋体" w:hAnsi="宋体" w:cs="宋体"/>
          <w:b w:val="0"/>
          <w:color w:val="000000"/>
          <w:kern w:val="0"/>
          <w:sz w:val="22"/>
          <w:szCs w:val="22"/>
          <w:u w:val="none"/>
          <w:lang w:val="en-US" w:eastAsia="zh-CN" w:bidi="ar"/>
        </w:rPr>
        <w:t>1、电梯：</w:t>
      </w:r>
    </w:p>
    <w:tbl>
      <w:tblPr>
        <w:tblStyle w:val="22"/>
        <w:tblW w:w="4378"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1635"/>
        <w:gridCol w:w="1257"/>
        <w:gridCol w:w="834"/>
        <w:gridCol w:w="834"/>
        <w:gridCol w:w="1698"/>
        <w:gridCol w:w="1258"/>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收费项目名称</w:t>
            </w:r>
          </w:p>
        </w:tc>
        <w:tc>
          <w:tcPr>
            <w:tcW w:w="69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3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3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60"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收费项目名称</w:t>
            </w:r>
          </w:p>
        </w:tc>
        <w:tc>
          <w:tcPr>
            <w:tcW w:w="69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3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7层及以下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46层</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4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26层</w:t>
            </w:r>
          </w:p>
        </w:tc>
        <w:tc>
          <w:tcPr>
            <w:tcW w:w="69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47层</w:t>
            </w:r>
          </w:p>
        </w:tc>
        <w:tc>
          <w:tcPr>
            <w:tcW w:w="69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27层</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trPr>
        <w:tc>
          <w:tcPr>
            <w:tcW w:w="5000" w:type="pct"/>
            <w:gridSpan w:val="8"/>
            <w:tcBorders>
              <w:top w:val="single" w:color="auto" w:sz="4" w:space="0"/>
              <w:left w:val="nil"/>
              <w:bottom w:val="nil"/>
              <w:right w:val="nil"/>
            </w:tcBorders>
            <w:shd w:val="clear" w:color="auto" w:fill="auto"/>
            <w:noWrap/>
            <w:vAlign w:val="center"/>
          </w:tcPr>
          <w:p>
            <w:pPr>
              <w:widowControl/>
              <w:jc w:val="left"/>
              <w:textAlignment w:val="center"/>
              <w:rPr>
                <w:rFonts w:hint="eastAsia" w:ascii="宋体" w:hAnsi="宋体" w:cs="宋体"/>
                <w:b w:val="0"/>
                <w:color w:val="000000"/>
                <w:kern w:val="0"/>
                <w:sz w:val="22"/>
                <w:szCs w:val="22"/>
                <w:u w:val="none"/>
                <w:lang w:val="en-US" w:eastAsia="zh-CN" w:bidi="ar"/>
              </w:rPr>
            </w:pPr>
          </w:p>
          <w:p>
            <w:pPr>
              <w:widowControl/>
              <w:jc w:val="left"/>
              <w:textAlignment w:val="center"/>
              <w:rPr>
                <w:rFonts w:hint="eastAsia" w:ascii="宋体" w:hAnsi="宋体" w:eastAsia="宋体" w:cs="宋体"/>
                <w:b w:val="0"/>
                <w:color w:val="000000"/>
                <w:kern w:val="0"/>
                <w:sz w:val="22"/>
                <w:szCs w:val="22"/>
                <w:u w:val="none"/>
                <w:lang w:val="en-US" w:eastAsia="zh-CN" w:bidi="ar"/>
              </w:rPr>
            </w:pPr>
            <w:r>
              <w:rPr>
                <w:rFonts w:hint="eastAsia" w:ascii="宋体" w:hAnsi="宋体" w:cs="宋体"/>
                <w:b w:val="0"/>
                <w:color w:val="000000"/>
                <w:kern w:val="0"/>
                <w:sz w:val="22"/>
                <w:szCs w:val="22"/>
                <w:u w:val="none"/>
                <w:lang w:val="en-US" w:eastAsia="zh-CN" w:bidi="ar"/>
              </w:rPr>
              <w:t>2、</w:t>
            </w:r>
            <w:r>
              <w:rPr>
                <w:rFonts w:hint="eastAsia" w:ascii="宋体" w:hAnsi="宋体" w:eastAsia="宋体" w:cs="宋体"/>
                <w:i w:val="0"/>
                <w:iCs w:val="0"/>
                <w:color w:val="000000"/>
                <w:kern w:val="0"/>
                <w:sz w:val="20"/>
                <w:szCs w:val="20"/>
                <w:u w:val="none"/>
                <w:lang w:val="en-US" w:eastAsia="zh-CN" w:bidi="ar"/>
              </w:rPr>
              <w:t>自动扶梯、自动人行道</w:t>
            </w:r>
            <w:r>
              <w:rPr>
                <w:rFonts w:hint="eastAsia" w:ascii="宋体" w:hAnsi="宋体" w:cs="宋体"/>
                <w:b w:val="0"/>
                <w:color w:val="000000"/>
                <w:kern w:val="0"/>
                <w:sz w:val="22"/>
                <w:szCs w:val="22"/>
                <w:u w:val="none"/>
                <w:lang w:val="en-US" w:eastAsia="zh-CN" w:bidi="ar"/>
              </w:rPr>
              <w:t>：</w:t>
            </w:r>
          </w:p>
          <w:tbl>
            <w:tblPr>
              <w:tblStyle w:val="23"/>
              <w:tblW w:w="918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650"/>
              <w:gridCol w:w="1262"/>
              <w:gridCol w:w="825"/>
              <w:gridCol w:w="838"/>
              <w:gridCol w:w="1725"/>
              <w:gridCol w:w="1250"/>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05"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1650"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收费项目名称</w:t>
                  </w:r>
                </w:p>
              </w:tc>
              <w:tc>
                <w:tcPr>
                  <w:tcW w:w="1262"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单价</w:t>
                  </w:r>
                </w:p>
              </w:tc>
              <w:tc>
                <w:tcPr>
                  <w:tcW w:w="825"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838"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1725"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收费项目名称</w:t>
                  </w:r>
                </w:p>
              </w:tc>
              <w:tc>
                <w:tcPr>
                  <w:tcW w:w="1250" w:type="dxa"/>
                  <w:tcBorders>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单价</w:t>
                  </w:r>
                </w:p>
              </w:tc>
              <w:tc>
                <w:tcPr>
                  <w:tcW w:w="831" w:type="dxa"/>
                  <w:tcBorders>
                    <w:top w:val="single" w:color="auto" w:sz="4" w:space="0"/>
                    <w:left w:val="single" w:color="auto" w:sz="4" w:space="0"/>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0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w:t>
                  </w:r>
                </w:p>
              </w:tc>
              <w:tc>
                <w:tcPr>
                  <w:tcW w:w="1650"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6米以内</w:t>
                  </w:r>
                </w:p>
              </w:tc>
              <w:tc>
                <w:tcPr>
                  <w:tcW w:w="1262"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8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83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5</w:t>
                  </w:r>
                </w:p>
              </w:tc>
              <w:tc>
                <w:tcPr>
                  <w:tcW w:w="1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14米</w:t>
                  </w:r>
                </w:p>
              </w:tc>
              <w:tc>
                <w:tcPr>
                  <w:tcW w:w="1250"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831" w:type="dxa"/>
                  <w:tcBorders>
                    <w:left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0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2</w:t>
                  </w:r>
                </w:p>
              </w:tc>
              <w:tc>
                <w:tcPr>
                  <w:tcW w:w="1650"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8米</w:t>
                  </w:r>
                </w:p>
              </w:tc>
              <w:tc>
                <w:tcPr>
                  <w:tcW w:w="1262"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8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83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6</w:t>
                  </w:r>
                </w:p>
              </w:tc>
              <w:tc>
                <w:tcPr>
                  <w:tcW w:w="1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16米</w:t>
                  </w:r>
                </w:p>
              </w:tc>
              <w:tc>
                <w:tcPr>
                  <w:tcW w:w="1250"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831" w:type="dxa"/>
                  <w:tcBorders>
                    <w:left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0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3</w:t>
                  </w:r>
                </w:p>
              </w:tc>
              <w:tc>
                <w:tcPr>
                  <w:tcW w:w="1650"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10米</w:t>
                  </w:r>
                </w:p>
              </w:tc>
              <w:tc>
                <w:tcPr>
                  <w:tcW w:w="1262"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8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83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7</w:t>
                  </w:r>
                </w:p>
              </w:tc>
              <w:tc>
                <w:tcPr>
                  <w:tcW w:w="1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18米</w:t>
                  </w:r>
                </w:p>
              </w:tc>
              <w:tc>
                <w:tcPr>
                  <w:tcW w:w="1250"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831" w:type="dxa"/>
                  <w:tcBorders>
                    <w:left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4</w:t>
                  </w:r>
                </w:p>
              </w:tc>
              <w:tc>
                <w:tcPr>
                  <w:tcW w:w="1650" w:type="dxa"/>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12米</w:t>
                  </w:r>
                </w:p>
              </w:tc>
              <w:tc>
                <w:tcPr>
                  <w:tcW w:w="1262"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825"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83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8</w:t>
                  </w:r>
                </w:p>
              </w:tc>
              <w:tc>
                <w:tcPr>
                  <w:tcW w:w="1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20米</w:t>
                  </w:r>
                </w:p>
              </w:tc>
              <w:tc>
                <w:tcPr>
                  <w:tcW w:w="1250"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831" w:type="dxa"/>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bl>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nil"/>
              <w:left w:val="nil"/>
              <w:bottom w:val="nil"/>
              <w:right w:val="nil"/>
            </w:tcBorders>
            <w:shd w:val="clear" w:color="auto" w:fill="auto"/>
            <w:noWrap/>
            <w:vAlign w:val="center"/>
          </w:tcPr>
          <w:tbl>
            <w:tblPr>
              <w:tblStyle w:val="22"/>
              <w:tblW w:w="4548"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tcBorders>
                    <w:top w:val="nil"/>
                    <w:left w:val="nil"/>
                    <w:bottom w:val="nil"/>
                    <w:right w:val="nil"/>
                  </w:tcBorders>
                  <w:shd w:val="clear" w:color="auto" w:fill="auto"/>
                  <w:noWrap/>
                  <w:vAlign w:val="center"/>
                </w:tcPr>
                <w:p>
                  <w:pPr>
                    <w:keepNext w:val="0"/>
                    <w:keepLines w:val="0"/>
                    <w:widowControl/>
                    <w:numPr>
                      <w:ilvl w:val="0"/>
                      <w:numId w:val="0"/>
                    </w:numPr>
                    <w:suppressLineNumbers w:val="0"/>
                    <w:jc w:val="left"/>
                    <w:textAlignment w:val="auto"/>
                    <w:rPr>
                      <w:rFonts w:hint="eastAsia" w:ascii="宋体" w:hAnsi="宋体" w:eastAsia="宋体" w:cs="宋体"/>
                      <w:i w:val="0"/>
                      <w:iCs w:val="0"/>
                      <w:color w:val="000000"/>
                      <w:sz w:val="20"/>
                      <w:szCs w:val="20"/>
                      <w:u w:val="none"/>
                    </w:rPr>
                  </w:pPr>
                </w:p>
              </w:tc>
            </w:tr>
          </w:tbl>
          <w:p>
            <w:pPr>
              <w:keepNext w:val="0"/>
              <w:keepLines w:val="0"/>
              <w:widowControl/>
              <w:numPr>
                <w:ilvl w:val="0"/>
                <w:numId w:val="0"/>
              </w:numPr>
              <w:suppressLineNumbers w:val="0"/>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color w:val="000000"/>
                <w:spacing w:val="0"/>
                <w:kern w:val="0"/>
                <w:position w:val="0"/>
                <w:sz w:val="20"/>
                <w:szCs w:val="20"/>
                <w:u w:val="none"/>
                <w:lang w:bidi="ar"/>
              </w:rPr>
              <w:t>3 、</w:t>
            </w:r>
            <w:r>
              <w:rPr>
                <w:rFonts w:hint="eastAsia" w:ascii="宋体" w:hAnsi="宋体" w:cs="宋体"/>
                <w:b/>
                <w:bCs/>
                <w:color w:val="000000"/>
                <w:spacing w:val="0"/>
                <w:kern w:val="0"/>
                <w:position w:val="0"/>
                <w:sz w:val="20"/>
                <w:szCs w:val="20"/>
                <w:u w:val="none"/>
                <w:lang w:val="en-US" w:eastAsia="zh-CN" w:bidi="ar"/>
              </w:rPr>
              <w:t>税率</w:t>
            </w:r>
            <w:r>
              <w:rPr>
                <w:rFonts w:hint="eastAsia" w:ascii="宋体" w:hAnsi="宋体" w:cs="宋体"/>
                <w:b/>
                <w:bCs/>
                <w:color w:val="000000"/>
                <w:spacing w:val="0"/>
                <w:kern w:val="0"/>
                <w:position w:val="0"/>
                <w:sz w:val="20"/>
                <w:szCs w:val="20"/>
                <w:u w:val="single"/>
                <w:lang w:val="en-US" w:eastAsia="zh-CN" w:bidi="ar"/>
              </w:rPr>
              <w:t xml:space="preserve">      </w:t>
            </w:r>
            <w:r>
              <w:rPr>
                <w:rFonts w:hint="eastAsia" w:ascii="宋体" w:hAnsi="宋体" w:cs="宋体"/>
                <w:color w:val="000000"/>
                <w:spacing w:val="0"/>
                <w:kern w:val="0"/>
                <w:position w:val="0"/>
                <w:sz w:val="20"/>
                <w:szCs w:val="20"/>
                <w:u w:val="none"/>
                <w:lang w:val="en-US" w:eastAsia="zh-CN" w:bidi="ar"/>
              </w:rPr>
              <w:t>,含税</w:t>
            </w:r>
            <w:r>
              <w:rPr>
                <w:rFonts w:hint="eastAsia" w:ascii="宋体" w:hAnsi="宋体" w:eastAsia="宋体" w:cs="宋体"/>
                <w:color w:val="000000"/>
                <w:spacing w:val="0"/>
                <w:kern w:val="0"/>
                <w:position w:val="0"/>
                <w:sz w:val="20"/>
                <w:szCs w:val="20"/>
                <w:u w:val="none"/>
                <w:lang w:bidi="ar"/>
              </w:rPr>
              <w:t>费用包括完成本项目的全部费用，包括但不限于：《电梯检测报告》</w:t>
            </w:r>
            <w:r>
              <w:rPr>
                <w:rFonts w:hint="eastAsia" w:ascii="宋体" w:hAnsi="宋体" w:cs="宋体"/>
                <w:color w:val="000000"/>
                <w:kern w:val="0"/>
                <w:sz w:val="20"/>
                <w:u w:val="none"/>
                <w:lang w:val="en-US" w:eastAsia="zh-CN" w:bidi="ar"/>
              </w:rPr>
              <w:t>并领取电梯检测标志（绿标）交付甲方</w:t>
            </w:r>
            <w:r>
              <w:rPr>
                <w:rFonts w:hint="eastAsia" w:ascii="宋体" w:hAnsi="宋体" w:eastAsia="宋体" w:cs="宋体"/>
                <w:color w:val="000000"/>
                <w:spacing w:val="0"/>
                <w:kern w:val="0"/>
                <w:position w:val="0"/>
                <w:sz w:val="20"/>
                <w:szCs w:val="20"/>
                <w:u w:val="none"/>
                <w:lang w:bidi="ar"/>
              </w:rPr>
              <w:t>等制作费用、</w:t>
            </w:r>
            <w:r>
              <w:rPr>
                <w:rFonts w:hint="eastAsia" w:ascii="宋体" w:hAnsi="宋体" w:eastAsia="宋体" w:cs="宋体"/>
                <w:color w:val="000000"/>
                <w:spacing w:val="0"/>
                <w:kern w:val="0"/>
                <w:sz w:val="20"/>
                <w:szCs w:val="20"/>
                <w:u w:val="none"/>
                <w:lang w:bidi="ar"/>
              </w:rPr>
              <w:t>人工费、差旅费、仪器使用费、复检费、人员意外保险费及依法应缴税费等。</w:t>
            </w:r>
          </w:p>
        </w:tc>
      </w:tr>
    </w:tbl>
    <w:p>
      <w:pPr>
        <w:widowControl/>
        <w:jc w:val="left"/>
        <w:textAlignment w:val="bottom"/>
        <w:rPr>
          <w:rFonts w:hint="eastAsia" w:ascii="宋体" w:hAnsi="宋体" w:cs="宋体"/>
          <w:color w:val="000000"/>
          <w:kern w:val="0"/>
          <w:sz w:val="20"/>
          <w:szCs w:val="20"/>
          <w:highlight w:val="none"/>
          <w:u w:val="none"/>
          <w:lang w:bidi="ar"/>
        </w:rPr>
      </w:pPr>
    </w:p>
    <w:p>
      <w:pPr>
        <w:pStyle w:val="11"/>
        <w:spacing w:line="360" w:lineRule="auto"/>
        <w:rPr>
          <w:rFonts w:hint="eastAsia" w:hAnsi="宋体" w:eastAsia="宋体"/>
          <w:color w:val="auto"/>
          <w:szCs w:val="21"/>
          <w:highlight w:val="none"/>
          <w:u w:val="single"/>
          <w:lang w:val="en-US" w:eastAsia="zh-CN"/>
        </w:rPr>
      </w:pPr>
      <w:r>
        <w:rPr>
          <w:rFonts w:hint="eastAsia" w:hAnsi="宋体"/>
          <w:color w:val="auto"/>
          <w:szCs w:val="21"/>
          <w:highlight w:val="none"/>
        </w:rPr>
        <w:t>法定代表人或法定代表人授权代表签字：</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pPr>
        <w:pStyle w:val="11"/>
        <w:spacing w:line="360" w:lineRule="auto"/>
        <w:rPr>
          <w:rFonts w:hint="eastAsia" w:hAnsi="宋体"/>
          <w:color w:val="auto"/>
          <w:szCs w:val="21"/>
          <w:highlight w:val="none"/>
          <w:u w:val="single"/>
        </w:rPr>
      </w:pPr>
      <w:r>
        <w:rPr>
          <w:rFonts w:hint="eastAsia" w:hAnsi="宋体"/>
          <w:color w:val="auto"/>
          <w:szCs w:val="21"/>
          <w:highlight w:val="none"/>
        </w:rPr>
        <w:t>供应商名称（盖章）：</w:t>
      </w:r>
      <w:r>
        <w:rPr>
          <w:rFonts w:hint="eastAsia" w:hAnsi="宋体"/>
          <w:color w:val="auto"/>
          <w:szCs w:val="21"/>
          <w:highlight w:val="none"/>
          <w:u w:val="single"/>
        </w:rPr>
        <w:t xml:space="preserve">               </w:t>
      </w:r>
    </w:p>
    <w:p>
      <w:pPr>
        <w:bidi w:val="0"/>
        <w:rPr>
          <w:rFonts w:hint="default"/>
          <w:lang w:val="en-US" w:eastAsia="zh-CN"/>
        </w:rPr>
      </w:pPr>
      <w:r>
        <w:rPr>
          <w:rFonts w:hint="eastAsia" w:hAnsi="宋体"/>
          <w:color w:val="auto"/>
          <w:szCs w:val="21"/>
          <w:highlight w:val="none"/>
        </w:rPr>
        <w:t>日   期：</w:t>
      </w:r>
      <w:r>
        <w:rPr>
          <w:rFonts w:hint="eastAsia" w:hAnsi="宋体"/>
          <w:color w:val="auto"/>
          <w:szCs w:val="21"/>
          <w:highlight w:val="none"/>
          <w:u w:val="single"/>
        </w:rPr>
        <w:t xml:space="preserve">                            </w:t>
      </w:r>
    </w:p>
    <w:p>
      <w:pPr>
        <w:rPr>
          <w:rFonts w:asciiTheme="minorEastAsia" w:hAnsiTheme="minorEastAsia" w:eastAsiaTheme="minorEastAsia"/>
          <w:sz w:val="24"/>
          <w:szCs w:val="24"/>
          <w:highlight w:val="none"/>
        </w:rPr>
      </w:pPr>
      <w:r>
        <w:rPr>
          <w:rFonts w:ascii="仿宋" w:hAnsi="仿宋" w:eastAsia="仿宋"/>
          <w:b/>
          <w:sz w:val="32"/>
          <w:szCs w:val="32"/>
          <w:highlight w:val="none"/>
        </w:rPr>
        <w:br w:type="page"/>
      </w:r>
    </w:p>
    <w:p>
      <w:pPr>
        <w:pStyle w:val="11"/>
        <w:numPr>
          <w:ilvl w:val="-1"/>
          <w:numId w:val="0"/>
        </w:numPr>
        <w:ind w:left="0"/>
        <w:jc w:val="center"/>
        <w:outlineLvl w:val="0"/>
        <w:rPr>
          <w:rFonts w:hint="eastAsia" w:ascii="黑体" w:hAnsi="黑体" w:eastAsia="黑体"/>
          <w:sz w:val="36"/>
          <w:szCs w:val="36"/>
          <w:highlight w:val="none"/>
          <w:lang w:val="en-US" w:eastAsia="zh-CN"/>
        </w:rPr>
      </w:pPr>
      <w:bookmarkStart w:id="85" w:name="_Toc16617"/>
      <w:r>
        <w:rPr>
          <w:rFonts w:hint="eastAsia" w:ascii="黑体" w:hAnsi="黑体" w:eastAsia="黑体"/>
          <w:sz w:val="36"/>
          <w:szCs w:val="36"/>
          <w:highlight w:val="none"/>
          <w:lang w:val="en-US" w:eastAsia="zh-CN"/>
        </w:rPr>
        <w:t>第五章合同模板</w:t>
      </w:r>
      <w:bookmarkEnd w:id="85"/>
    </w:p>
    <w:p>
      <w:pPr>
        <w:spacing w:line="360" w:lineRule="auto"/>
        <w:jc w:val="center"/>
        <w:rPr>
          <w:rFonts w:hint="eastAsia" w:asciiTheme="minorEastAsia" w:hAnsiTheme="minorEastAsia" w:eastAsiaTheme="minorEastAsia" w:cstheme="minorEastAsia"/>
          <w:b/>
          <w:sz w:val="36"/>
          <w:szCs w:val="36"/>
          <w:highlight w:val="none"/>
          <w:lang w:val="en-US" w:eastAsia="zh-CN"/>
        </w:rPr>
      </w:pPr>
    </w:p>
    <w:p>
      <w:pPr>
        <w:spacing w:line="360"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lang w:val="en-US" w:eastAsia="zh-CN"/>
        </w:rPr>
        <w:t>南宁威凯智慧物业服务有限公司电梯检测服务</w:t>
      </w:r>
      <w:r>
        <w:rPr>
          <w:rFonts w:hint="eastAsia" w:asciiTheme="minorEastAsia" w:hAnsiTheme="minorEastAsia" w:eastAsiaTheme="minorEastAsia" w:cstheme="minorEastAsia"/>
          <w:b/>
          <w:sz w:val="36"/>
          <w:szCs w:val="36"/>
          <w:highlight w:val="none"/>
        </w:rPr>
        <w:t>战略合作框架协议</w:t>
      </w: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ind w:firstLine="1193" w:firstLineChars="396"/>
        <w:rPr>
          <w:rFonts w:hint="eastAsia" w:asciiTheme="minorEastAsia" w:hAnsiTheme="minorEastAsia" w:eastAsiaTheme="minorEastAsia" w:cstheme="minorEastAsia"/>
          <w:b/>
          <w:sz w:val="30"/>
          <w:szCs w:val="30"/>
          <w:highlight w:val="none"/>
          <w:u w:val="single"/>
        </w:rPr>
      </w:pPr>
      <w:r>
        <w:rPr>
          <w:rFonts w:hint="eastAsia" w:asciiTheme="minorEastAsia" w:hAnsiTheme="minorEastAsia" w:eastAsiaTheme="minorEastAsia" w:cstheme="minorEastAsia"/>
          <w:b/>
          <w:sz w:val="30"/>
          <w:szCs w:val="30"/>
          <w:highlight w:val="none"/>
        </w:rPr>
        <w:t xml:space="preserve">甲       方： </w:t>
      </w:r>
      <w:permStart w:id="2" w:edGrp="everyone"/>
      <w:r>
        <w:rPr>
          <w:rFonts w:hint="eastAsia" w:asciiTheme="minorEastAsia" w:hAnsiTheme="minorEastAsia" w:eastAsiaTheme="minorEastAsia" w:cstheme="minorEastAsia"/>
          <w:b/>
          <w:sz w:val="30"/>
          <w:szCs w:val="30"/>
          <w:highlight w:val="none"/>
          <w:u w:val="single"/>
        </w:rPr>
        <w:t xml:space="preserve">  </w:t>
      </w:r>
      <w:r>
        <w:rPr>
          <w:rFonts w:hint="eastAsia" w:asciiTheme="minorEastAsia" w:hAnsiTheme="minorEastAsia" w:eastAsiaTheme="minorEastAsia" w:cstheme="minorEastAsia"/>
          <w:b/>
          <w:sz w:val="30"/>
          <w:szCs w:val="30"/>
          <w:highlight w:val="none"/>
          <w:u w:val="single"/>
          <w:lang w:val="en-US" w:eastAsia="zh-CN"/>
        </w:rPr>
        <w:t>南宁威凯智慧物业服务有限公司</w:t>
      </w:r>
      <w:r>
        <w:rPr>
          <w:rFonts w:hint="eastAsia" w:asciiTheme="minorEastAsia" w:hAnsiTheme="minorEastAsia" w:eastAsiaTheme="minorEastAsia" w:cstheme="minorEastAsia"/>
          <w:b/>
          <w:sz w:val="30"/>
          <w:szCs w:val="30"/>
          <w:highlight w:val="none"/>
          <w:u w:val="single"/>
        </w:rPr>
        <w:t xml:space="preserve">   </w:t>
      </w:r>
      <w:permEnd w:id="2"/>
    </w:p>
    <w:p>
      <w:pPr>
        <w:spacing w:line="360" w:lineRule="auto"/>
        <w:rPr>
          <w:rFonts w:hint="eastAsia" w:asciiTheme="minorEastAsia" w:hAnsiTheme="minorEastAsia" w:eastAsiaTheme="minorEastAsia" w:cstheme="minorEastAsia"/>
          <w:b/>
          <w:sz w:val="30"/>
          <w:szCs w:val="30"/>
          <w:highlight w:val="none"/>
        </w:rPr>
      </w:pPr>
    </w:p>
    <w:p>
      <w:pPr>
        <w:spacing w:line="360" w:lineRule="auto"/>
        <w:ind w:firstLine="1193" w:firstLineChars="396"/>
        <w:rPr>
          <w:rFonts w:hint="eastAsia" w:asciiTheme="minorEastAsia" w:hAnsiTheme="minorEastAsia" w:eastAsiaTheme="minorEastAsia" w:cstheme="minorEastAsia"/>
          <w:b/>
          <w:sz w:val="30"/>
          <w:szCs w:val="30"/>
          <w:highlight w:val="none"/>
          <w:u w:val="single"/>
        </w:rPr>
      </w:pPr>
      <w:r>
        <w:rPr>
          <w:rFonts w:hint="eastAsia" w:asciiTheme="minorEastAsia" w:hAnsiTheme="minorEastAsia" w:eastAsiaTheme="minorEastAsia" w:cstheme="minorEastAsia"/>
          <w:b/>
          <w:sz w:val="30"/>
          <w:szCs w:val="30"/>
          <w:highlight w:val="none"/>
        </w:rPr>
        <w:t>乙       方</w:t>
      </w:r>
      <w:permStart w:id="3" w:edGrp="everyone"/>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b/>
          <w:sz w:val="30"/>
          <w:szCs w:val="30"/>
          <w:highlight w:val="none"/>
          <w:u w:val="single"/>
        </w:rPr>
        <w:t xml:space="preserve"> </w:t>
      </w:r>
      <w:r>
        <w:rPr>
          <w:rFonts w:hint="eastAsia" w:asciiTheme="minorEastAsia" w:hAnsiTheme="minorEastAsia" w:eastAsiaTheme="minorEastAsia" w:cstheme="minorEastAsia"/>
          <w:b/>
          <w:sz w:val="30"/>
          <w:szCs w:val="30"/>
          <w:highlight w:val="none"/>
          <w:u w:val="single"/>
          <w:lang w:val="en-US" w:eastAsia="zh-CN"/>
        </w:rPr>
        <w:t xml:space="preserve">                         </w:t>
      </w:r>
      <w:r>
        <w:rPr>
          <w:rFonts w:hint="eastAsia" w:asciiTheme="minorEastAsia" w:hAnsiTheme="minorEastAsia" w:eastAsiaTheme="minorEastAsia" w:cstheme="minorEastAsia"/>
          <w:b/>
          <w:sz w:val="30"/>
          <w:szCs w:val="30"/>
          <w:highlight w:val="none"/>
          <w:u w:val="single"/>
        </w:rPr>
        <w:t xml:space="preserve">   </w:t>
      </w:r>
      <w:permEnd w:id="3"/>
    </w:p>
    <w:p>
      <w:pPr>
        <w:spacing w:line="360" w:lineRule="auto"/>
        <w:rPr>
          <w:rFonts w:hint="eastAsia" w:asciiTheme="minorEastAsia" w:hAnsiTheme="minorEastAsia" w:eastAsiaTheme="minorEastAsia" w:cstheme="minorEastAsia"/>
          <w:b/>
          <w:sz w:val="30"/>
          <w:szCs w:val="30"/>
          <w:highlight w:val="none"/>
        </w:rPr>
      </w:pPr>
    </w:p>
    <w:p>
      <w:pPr>
        <w:spacing w:line="360" w:lineRule="auto"/>
        <w:ind w:firstLine="1193" w:firstLineChars="396"/>
        <w:rPr>
          <w:rFonts w:hint="eastAsia" w:asciiTheme="minorEastAsia" w:hAnsiTheme="minorEastAsia" w:eastAsiaTheme="minorEastAsia" w:cstheme="minorEastAsia"/>
          <w:b/>
          <w:sz w:val="30"/>
          <w:szCs w:val="30"/>
          <w:highlight w:val="none"/>
          <w:u w:val="single"/>
        </w:rPr>
      </w:pPr>
      <w:r>
        <w:rPr>
          <w:rFonts w:hint="eastAsia" w:asciiTheme="minorEastAsia" w:hAnsiTheme="minorEastAsia" w:eastAsiaTheme="minorEastAsia" w:cstheme="minorEastAsia"/>
          <w:b/>
          <w:sz w:val="30"/>
          <w:szCs w:val="30"/>
          <w:highlight w:val="none"/>
        </w:rPr>
        <w:t xml:space="preserve">签 订 日 期： </w:t>
      </w:r>
      <w:permStart w:id="4" w:edGrp="everyone"/>
      <w:r>
        <w:rPr>
          <w:rFonts w:hint="eastAsia" w:asciiTheme="minorEastAsia" w:hAnsiTheme="minorEastAsia" w:eastAsiaTheme="minorEastAsia" w:cstheme="minorEastAsia"/>
          <w:b/>
          <w:sz w:val="30"/>
          <w:szCs w:val="30"/>
          <w:highlight w:val="none"/>
          <w:u w:val="single"/>
        </w:rPr>
        <w:t xml:space="preserve">  </w:t>
      </w:r>
      <w:r>
        <w:rPr>
          <w:rFonts w:hint="eastAsia" w:asciiTheme="minorEastAsia" w:hAnsiTheme="minorEastAsia" w:eastAsiaTheme="minorEastAsia" w:cstheme="minorEastAsia"/>
          <w:b/>
          <w:sz w:val="30"/>
          <w:szCs w:val="30"/>
          <w:highlight w:val="none"/>
          <w:u w:val="single"/>
          <w:lang w:val="en-US" w:eastAsia="zh-CN"/>
        </w:rPr>
        <w:t xml:space="preserve">                    </w:t>
      </w:r>
      <w:r>
        <w:rPr>
          <w:rFonts w:hint="eastAsia" w:asciiTheme="minorEastAsia" w:hAnsiTheme="minorEastAsia" w:eastAsiaTheme="minorEastAsia" w:cstheme="minorEastAsia"/>
          <w:b/>
          <w:sz w:val="30"/>
          <w:szCs w:val="30"/>
          <w:highlight w:val="none"/>
          <w:u w:val="single"/>
        </w:rPr>
        <w:t xml:space="preserve"> </w:t>
      </w:r>
      <w:permEnd w:id="4"/>
    </w:p>
    <w:p>
      <w:pPr>
        <w:spacing w:line="360" w:lineRule="auto"/>
        <w:rPr>
          <w:rFonts w:hint="eastAsia" w:asciiTheme="minorEastAsia" w:hAnsiTheme="minorEastAsia" w:eastAsiaTheme="minorEastAsia" w:cstheme="minorEastAsia"/>
          <w:b/>
          <w:sz w:val="30"/>
          <w:szCs w:val="30"/>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val="en-US" w:eastAsia="zh-CN"/>
        </w:rPr>
        <w:t>南宁威凯智慧物业服务有限公司</w:t>
      </w:r>
      <w:r>
        <w:rPr>
          <w:rFonts w:hint="eastAsia" w:asciiTheme="minorEastAsia" w:hAnsiTheme="minorEastAsia" w:eastAsiaTheme="minorEastAsia" w:cstheme="minorEastAsia"/>
          <w:b/>
          <w:sz w:val="36"/>
          <w:szCs w:val="36"/>
          <w:highlight w:val="none"/>
          <w:lang w:val="en-US" w:eastAsia="zh-CN"/>
        </w:rPr>
        <w:t>电梯检测</w:t>
      </w:r>
      <w:r>
        <w:rPr>
          <w:rFonts w:hint="eastAsia" w:asciiTheme="minorEastAsia" w:hAnsiTheme="minorEastAsia" w:eastAsiaTheme="minorEastAsia" w:cstheme="minorEastAsia"/>
          <w:b/>
          <w:sz w:val="32"/>
          <w:szCs w:val="32"/>
          <w:highlight w:val="none"/>
          <w:lang w:val="en-US" w:eastAsia="zh-CN"/>
        </w:rPr>
        <w:t>服务</w:t>
      </w:r>
      <w:r>
        <w:rPr>
          <w:rFonts w:hint="eastAsia" w:asciiTheme="minorEastAsia" w:hAnsiTheme="minorEastAsia" w:eastAsiaTheme="minorEastAsia" w:cstheme="minorEastAsia"/>
          <w:b/>
          <w:sz w:val="32"/>
          <w:szCs w:val="32"/>
          <w:highlight w:val="none"/>
        </w:rPr>
        <w:t>战略合作框架协议</w:t>
      </w:r>
    </w:p>
    <w:p>
      <w:pPr>
        <w:spacing w:line="360" w:lineRule="auto"/>
        <w:rPr>
          <w:rFonts w:hint="eastAsia" w:asciiTheme="minorEastAsia" w:hAnsiTheme="minorEastAsia" w:eastAsiaTheme="minorEastAsia" w:cstheme="minorEastAsia"/>
          <w:sz w:val="24"/>
          <w:szCs w:val="24"/>
          <w:highlight w:val="none"/>
        </w:rPr>
      </w:pPr>
    </w:p>
    <w:p>
      <w:pPr>
        <w:spacing w:line="320" w:lineRule="exact"/>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甲方</w:t>
      </w:r>
      <w:r>
        <w:rPr>
          <w:rFonts w:hint="eastAsia" w:ascii="宋体" w:hAnsi="宋体" w:eastAsia="宋体" w:cs="宋体"/>
          <w:bCs/>
          <w:sz w:val="24"/>
          <w:szCs w:val="24"/>
          <w:highlight w:val="none"/>
        </w:rPr>
        <w:t>：</w:t>
      </w:r>
      <w:permStart w:id="5" w:edGrp="everyone"/>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南宁威凯智慧物业服务有限公司</w:t>
      </w:r>
      <w:r>
        <w:rPr>
          <w:rFonts w:hint="eastAsia" w:ascii="宋体" w:hAnsi="宋体" w:eastAsia="宋体" w:cs="宋体"/>
          <w:bCs/>
          <w:sz w:val="24"/>
          <w:szCs w:val="24"/>
          <w:highlight w:val="none"/>
        </w:rPr>
        <w:t xml:space="preserve">  </w:t>
      </w:r>
      <w:permEnd w:id="5"/>
    </w:p>
    <w:p>
      <w:pPr>
        <w:spacing w:line="32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w:t>
      </w:r>
      <w:permStart w:id="6" w:edGrp="everyone"/>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唐海波</w:t>
      </w:r>
      <w:r>
        <w:rPr>
          <w:rFonts w:hint="eastAsia" w:ascii="宋体" w:hAnsi="宋体" w:eastAsia="宋体" w:cs="宋体"/>
          <w:bCs/>
          <w:sz w:val="24"/>
          <w:szCs w:val="24"/>
          <w:highlight w:val="none"/>
        </w:rPr>
        <w:t xml:space="preserve">  </w:t>
      </w:r>
      <w:permEnd w:id="6"/>
      <w:r>
        <w:rPr>
          <w:rFonts w:hint="eastAsia" w:ascii="宋体" w:hAnsi="宋体" w:eastAsia="宋体" w:cs="宋体"/>
          <w:bCs/>
          <w:sz w:val="24"/>
          <w:szCs w:val="24"/>
          <w:highlight w:val="none"/>
        </w:rPr>
        <w:t xml:space="preserve">     </w:t>
      </w:r>
    </w:p>
    <w:p>
      <w:pPr>
        <w:spacing w:line="32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w:t>
      </w:r>
      <w:permStart w:id="7" w:edGrp="everyone"/>
      <w:r>
        <w:rPr>
          <w:rFonts w:hint="eastAsia" w:ascii="宋体" w:hAnsi="宋体" w:eastAsia="宋体" w:cs="宋体"/>
          <w:bCs/>
          <w:sz w:val="24"/>
          <w:szCs w:val="24"/>
          <w:highlight w:val="none"/>
        </w:rPr>
        <w:t xml:space="preserve"> 中国（广西）自由贸易试验区南宁片区歌海路9号广西体育中心配套工程综合体西座第十二层  </w:t>
      </w:r>
      <w:permEnd w:id="7"/>
      <w:r>
        <w:rPr>
          <w:rFonts w:hint="eastAsia" w:ascii="宋体" w:hAnsi="宋体" w:eastAsia="宋体" w:cs="宋体"/>
          <w:bCs/>
          <w:sz w:val="24"/>
          <w:szCs w:val="24"/>
          <w:highlight w:val="none"/>
        </w:rPr>
        <w:t xml:space="preserve">        </w:t>
      </w:r>
    </w:p>
    <w:p>
      <w:pPr>
        <w:spacing w:line="320" w:lineRule="exact"/>
        <w:rPr>
          <w:rFonts w:hint="eastAsia" w:ascii="宋体" w:hAnsi="宋体" w:eastAsia="宋体" w:cs="宋体"/>
          <w:bCs/>
          <w:sz w:val="24"/>
          <w:szCs w:val="24"/>
          <w:highlight w:val="none"/>
        </w:rPr>
      </w:pPr>
    </w:p>
    <w:p>
      <w:pPr>
        <w:spacing w:line="32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w:t>
      </w:r>
      <w:permStart w:id="8" w:edGrp="everyone"/>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
          <w:bCs/>
          <w:sz w:val="24"/>
          <w:szCs w:val="24"/>
          <w:highlight w:val="none"/>
        </w:rPr>
        <w:t xml:space="preserve"> </w:t>
      </w:r>
      <w:permEnd w:id="8"/>
    </w:p>
    <w:p>
      <w:pPr>
        <w:spacing w:line="32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w:t>
      </w:r>
      <w:permStart w:id="9" w:edGrp="everyone"/>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b/>
          <w:bCs/>
          <w:sz w:val="24"/>
          <w:szCs w:val="24"/>
          <w:highlight w:val="none"/>
        </w:rPr>
        <w:t xml:space="preserve"> </w:t>
      </w:r>
      <w:permEnd w:id="9"/>
      <w:r>
        <w:rPr>
          <w:rFonts w:hint="eastAsia" w:ascii="宋体" w:hAnsi="宋体" w:eastAsia="宋体" w:cs="宋体"/>
          <w:bCs/>
          <w:sz w:val="24"/>
          <w:szCs w:val="24"/>
          <w:highlight w:val="none"/>
        </w:rPr>
        <w:t xml:space="preserve">      </w:t>
      </w:r>
    </w:p>
    <w:p>
      <w:pPr>
        <w:spacing w:line="320" w:lineRule="exact"/>
        <w:rPr>
          <w:rFonts w:hint="eastAsia" w:ascii="宋体" w:hAnsi="宋体" w:eastAsia="宋体" w:cs="宋体"/>
          <w:sz w:val="24"/>
          <w:szCs w:val="24"/>
          <w:highlight w:val="none"/>
        </w:rPr>
      </w:pPr>
      <w:r>
        <w:rPr>
          <w:rFonts w:hint="eastAsia" w:ascii="宋体" w:hAnsi="宋体" w:eastAsia="宋体" w:cs="宋体"/>
          <w:bCs/>
          <w:sz w:val="24"/>
          <w:szCs w:val="24"/>
          <w:highlight w:val="none"/>
        </w:rPr>
        <w:t>地址：</w:t>
      </w:r>
      <w:permStart w:id="10" w:edGrp="everyone"/>
      <w:r>
        <w:rPr>
          <w:rFonts w:hint="eastAsia" w:ascii="宋体" w:hAnsi="宋体" w:eastAsia="宋体" w:cs="宋体"/>
          <w:bCs/>
          <w:sz w:val="24"/>
          <w:szCs w:val="24"/>
          <w:highlight w:val="none"/>
          <w:lang w:val="en-US" w:eastAsia="zh-CN"/>
        </w:rPr>
        <w:t xml:space="preserve">           </w:t>
      </w:r>
      <w:r>
        <w:rPr>
          <w:rFonts w:hint="eastAsia" w:ascii="宋体" w:hAnsi="宋体" w:eastAsia="宋体" w:cs="宋体"/>
          <w:b/>
          <w:bCs/>
          <w:sz w:val="24"/>
          <w:szCs w:val="24"/>
          <w:highlight w:val="none"/>
        </w:rPr>
        <w:t xml:space="preserve"> </w:t>
      </w:r>
      <w:permEnd w:id="10"/>
      <w:r>
        <w:rPr>
          <w:rFonts w:hint="eastAsia" w:ascii="宋体" w:hAnsi="宋体" w:eastAsia="宋体" w:cs="宋体"/>
          <w:bCs/>
          <w:sz w:val="24"/>
          <w:szCs w:val="24"/>
          <w:highlight w:val="none"/>
        </w:rPr>
        <w:t xml:space="preserve">                 </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根据《中华人民共和国民法典》及有关法律法规</w:t>
      </w:r>
      <w:r>
        <w:rPr>
          <w:rFonts w:hint="eastAsia" w:ascii="宋体" w:hAnsi="宋体" w:eastAsia="宋体" w:cs="宋体"/>
          <w:sz w:val="24"/>
          <w:szCs w:val="24"/>
          <w:highlight w:val="none"/>
          <w:lang w:eastAsia="zh-CN"/>
        </w:rPr>
        <w:t>的规定</w:t>
      </w:r>
      <w:r>
        <w:rPr>
          <w:rFonts w:hint="eastAsia" w:ascii="宋体" w:hAnsi="宋体" w:eastAsia="宋体" w:cs="宋体"/>
          <w:sz w:val="24"/>
          <w:szCs w:val="24"/>
          <w:highlight w:val="none"/>
        </w:rPr>
        <w:t>，甲、乙双方经友好协商，在平等、自愿、公平和诚实信用的基础上，</w:t>
      </w:r>
      <w:r>
        <w:rPr>
          <w:rFonts w:hint="eastAsia" w:ascii="宋体" w:hAnsi="宋体" w:cs="宋体"/>
          <w:sz w:val="24"/>
          <w:szCs w:val="24"/>
          <w:highlight w:val="none"/>
          <w:lang w:val="en-US" w:eastAsia="zh-CN"/>
        </w:rPr>
        <w:t>就电梯检测</w:t>
      </w:r>
      <w:r>
        <w:rPr>
          <w:rFonts w:hint="eastAsia" w:ascii="宋体" w:hAnsi="宋体" w:eastAsia="宋体" w:cs="宋体"/>
          <w:sz w:val="24"/>
          <w:szCs w:val="24"/>
          <w:highlight w:val="none"/>
          <w:u w:val="single"/>
          <w:lang w:val="en-US" w:eastAsia="zh-CN"/>
        </w:rPr>
        <w:t>服务</w:t>
      </w:r>
      <w:r>
        <w:rPr>
          <w:rFonts w:hint="eastAsia" w:ascii="宋体" w:hAnsi="宋体" w:eastAsia="宋体" w:cs="宋体"/>
          <w:sz w:val="24"/>
          <w:szCs w:val="24"/>
          <w:highlight w:val="none"/>
        </w:rPr>
        <w:t>采购进行战略合作达成如下协议，双方共同遵守执行。</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一、合作内容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甲、乙双方一致同意在</w:t>
      </w:r>
      <w:r>
        <w:rPr>
          <w:rFonts w:hint="eastAsia" w:ascii="宋体" w:hAnsi="宋体" w:cs="宋体"/>
          <w:sz w:val="24"/>
          <w:szCs w:val="24"/>
          <w:highlight w:val="none"/>
          <w:lang w:val="en-US" w:eastAsia="zh-CN"/>
        </w:rPr>
        <w:t>电梯检测</w:t>
      </w:r>
      <w:r>
        <w:rPr>
          <w:rFonts w:hint="eastAsia" w:ascii="宋体" w:hAnsi="宋体" w:eastAsia="宋体" w:cs="宋体"/>
          <w:sz w:val="24"/>
          <w:szCs w:val="24"/>
          <w:highlight w:val="none"/>
          <w:u w:val="single"/>
          <w:lang w:val="en-US" w:eastAsia="zh-CN"/>
        </w:rPr>
        <w:t>服务</w:t>
      </w:r>
      <w:r>
        <w:rPr>
          <w:rFonts w:hint="eastAsia" w:ascii="宋体" w:hAnsi="宋体" w:eastAsia="宋体" w:cs="宋体"/>
          <w:sz w:val="24"/>
          <w:szCs w:val="24"/>
          <w:highlight w:val="none"/>
        </w:rPr>
        <w:t>采购领域达成战略合作伙伴关系。</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本协议为战略合作框架协议。具体事宜由甲乙双方根据本协议，根据甲方各个项目的工程需求情况，由</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按照本框架协议约定的内容，再另行签订具体项目的《</w:t>
      </w:r>
      <w:r>
        <w:rPr>
          <w:rFonts w:hint="eastAsia" w:ascii="宋体" w:hAnsi="宋体" w:eastAsia="宋体" w:cs="宋体"/>
          <w:sz w:val="24"/>
          <w:szCs w:val="24"/>
          <w:highlight w:val="none"/>
          <w:lang w:val="en-US"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》（详见本协议附件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二、合作期限</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双方合作期限为</w:t>
      </w:r>
      <w:permStart w:id="11" w:edGrp="everyone"/>
      <w:r>
        <w:rPr>
          <w:rFonts w:hint="eastAsia" w:ascii="宋体" w:hAnsi="宋体" w:cs="宋体"/>
          <w:sz w:val="24"/>
          <w:szCs w:val="24"/>
          <w:highlight w:val="none"/>
          <w:lang w:val="en-US" w:eastAsia="zh-CN"/>
        </w:rPr>
        <w:t>壹</w:t>
      </w:r>
      <w:r>
        <w:rPr>
          <w:rFonts w:hint="eastAsia" w:ascii="宋体" w:hAnsi="宋体" w:eastAsia="宋体" w:cs="宋体"/>
          <w:sz w:val="24"/>
          <w:szCs w:val="24"/>
          <w:highlight w:val="none"/>
        </w:rPr>
        <w:t>年</w:t>
      </w:r>
      <w:permEnd w:id="11"/>
      <w:r>
        <w:rPr>
          <w:rFonts w:hint="eastAsia" w:ascii="宋体" w:hAnsi="宋体" w:eastAsia="宋体" w:cs="宋体"/>
          <w:sz w:val="24"/>
          <w:szCs w:val="24"/>
          <w:highlight w:val="none"/>
        </w:rPr>
        <w:t>，即从</w:t>
      </w:r>
      <w:permStart w:id="12" w:edGrp="everyone"/>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ermEnd w:id="12"/>
      <w:r>
        <w:rPr>
          <w:rFonts w:hint="eastAsia" w:ascii="宋体" w:hAnsi="宋体" w:eastAsia="宋体" w:cs="宋体"/>
          <w:sz w:val="24"/>
          <w:szCs w:val="24"/>
          <w:highlight w:val="none"/>
        </w:rPr>
        <w:t>。合作期限届满后，双方如有意继续合作的，应另行签订战略合作框架协议。本协议对上述期限届满日前</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之间已生效但至届满日尚未履行完毕的具体《</w:t>
      </w:r>
      <w:r>
        <w:rPr>
          <w:rFonts w:hint="eastAsia" w:ascii="宋体" w:hAnsi="宋体" w:eastAsia="宋体" w:cs="宋体"/>
          <w:sz w:val="24"/>
          <w:szCs w:val="24"/>
          <w:highlight w:val="none"/>
          <w:lang w:val="en-US"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》继续有效，直至该合同履行完毕为止。</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三、产品价格</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产品价格按双方约定的《</w:t>
      </w:r>
      <w:r>
        <w:rPr>
          <w:rFonts w:hint="eastAsia" w:ascii="宋体" w:hAnsi="宋体" w:eastAsia="宋体" w:cs="宋体"/>
          <w:sz w:val="24"/>
          <w:szCs w:val="24"/>
          <w:highlight w:val="none"/>
          <w:lang w:val="en-US" w:eastAsia="zh-CN"/>
        </w:rPr>
        <w:t>战略报价清单</w:t>
      </w:r>
      <w:r>
        <w:rPr>
          <w:rFonts w:hint="eastAsia" w:ascii="宋体" w:hAnsi="宋体" w:eastAsia="宋体" w:cs="宋体"/>
          <w:sz w:val="24"/>
          <w:szCs w:val="24"/>
          <w:highlight w:val="none"/>
        </w:rPr>
        <w:t>》（详见附件2）确定，此价格为</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签订具体项目《</w:t>
      </w:r>
      <w:r>
        <w:rPr>
          <w:rFonts w:hint="eastAsia" w:ascii="宋体" w:hAnsi="宋体" w:eastAsia="宋体" w:cs="宋体"/>
          <w:sz w:val="24"/>
          <w:szCs w:val="24"/>
          <w:highlight w:val="none"/>
          <w:lang w:val="en-US" w:eastAsia="zh-CN"/>
        </w:rPr>
        <w:t>南宁威凯智慧物业服务有限公司</w:t>
      </w:r>
      <w:r>
        <w:rPr>
          <w:rFonts w:hint="eastAsia" w:ascii="宋体" w:hAnsi="宋体" w:cs="宋体"/>
          <w:sz w:val="24"/>
          <w:szCs w:val="24"/>
          <w:highlight w:val="none"/>
          <w:lang w:val="en-US" w:eastAsia="zh-CN"/>
        </w:rPr>
        <w:t>电梯检测</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》的定价依据，乙方承诺在本协议有效期内不作任何价格的调整（本协议另有约定除外）。</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产品价格为综合单价包干，包括但不限于</w:t>
      </w:r>
      <w:permStart w:id="13" w:edGrp="everyone"/>
      <w:r>
        <w:rPr>
          <w:rFonts w:hint="eastAsia" w:ascii="宋体" w:hAnsi="宋体" w:eastAsia="宋体" w:cs="宋体"/>
          <w:sz w:val="24"/>
          <w:szCs w:val="24"/>
          <w:highlight w:val="none"/>
          <w:u w:val="single"/>
        </w:rPr>
        <w:t>材料费、装卸运输费、包装费、技术服务费、管理费、检验费、保管费、</w:t>
      </w:r>
      <w:r>
        <w:rPr>
          <w:rFonts w:hint="eastAsia" w:ascii="宋体" w:hAnsi="宋体" w:eastAsia="宋体" w:cs="宋体"/>
          <w:b w:val="0"/>
          <w:bCs w:val="0"/>
          <w:sz w:val="24"/>
          <w:szCs w:val="24"/>
          <w:highlight w:val="none"/>
          <w:u w:val="single"/>
          <w:lang w:val="en-US" w:eastAsia="zh-CN"/>
        </w:rPr>
        <w:t>第三方检测费</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因质量问题引起的维修和更换费用、检验后的二次搬运入库费用、成品保护、保险、利润、各项税费、政策性文件规定及本协议、</w:t>
      </w:r>
      <w:r>
        <w:rPr>
          <w:rFonts w:hint="eastAsia" w:ascii="宋体" w:hAnsi="宋体" w:eastAsia="宋体" w:cs="宋体"/>
          <w:sz w:val="24"/>
          <w:szCs w:val="24"/>
          <w:highlight w:val="none"/>
          <w:u w:val="single"/>
          <w:lang w:eastAsia="zh-CN"/>
        </w:rPr>
        <w:t>《南宁威凯智慧物业服务有限公司消防系统维护保养合同》</w:t>
      </w:r>
      <w:r>
        <w:rPr>
          <w:rFonts w:hint="eastAsia" w:ascii="宋体" w:hAnsi="宋体" w:eastAsia="宋体" w:cs="宋体"/>
          <w:sz w:val="24"/>
          <w:szCs w:val="24"/>
          <w:highlight w:val="none"/>
          <w:u w:val="single"/>
        </w:rPr>
        <w:t>包含的所有风险、责任义务等各项费用，以及乙方给予甲方的所有有关优惠。</w:t>
      </w:r>
      <w:permEnd w:id="13"/>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乙方应确保《</w:t>
      </w:r>
      <w:r>
        <w:rPr>
          <w:rFonts w:hint="eastAsia" w:ascii="宋体" w:hAnsi="宋体" w:eastAsia="宋体" w:cs="宋体"/>
          <w:sz w:val="24"/>
          <w:szCs w:val="24"/>
          <w:highlight w:val="none"/>
          <w:lang w:val="en-US" w:eastAsia="zh-CN"/>
        </w:rPr>
        <w:t>战略报价清单</w:t>
      </w:r>
      <w:r>
        <w:rPr>
          <w:rFonts w:hint="eastAsia" w:ascii="宋体" w:hAnsi="宋体" w:eastAsia="宋体" w:cs="宋体"/>
          <w:sz w:val="24"/>
          <w:szCs w:val="24"/>
          <w:highlight w:val="none"/>
        </w:rPr>
        <w:t>》的完整性和全面性，确保清单的内容已经涵盖了本协议下甲方所有</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rPr>
        <w:t>项目的需要。</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款</w:t>
      </w:r>
      <w:r>
        <w:rPr>
          <w:rFonts w:hint="eastAsia" w:ascii="宋体" w:hAnsi="宋体" w:eastAsia="宋体" w:cs="宋体"/>
          <w:sz w:val="24"/>
          <w:szCs w:val="24"/>
          <w:highlight w:val="none"/>
          <w:lang w:val="en-US" w:eastAsia="zh-CN"/>
        </w:rPr>
        <w:t>项</w:t>
      </w:r>
      <w:r>
        <w:rPr>
          <w:rFonts w:hint="eastAsia" w:ascii="宋体" w:hAnsi="宋体" w:eastAsia="宋体" w:cs="宋体"/>
          <w:sz w:val="24"/>
          <w:szCs w:val="24"/>
          <w:highlight w:val="none"/>
        </w:rPr>
        <w:t>支付方式详见</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中相应条款的约定。</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6.履约保证</w:t>
      </w:r>
    </w:p>
    <w:p>
      <w:pPr>
        <w:spacing w:line="320" w:lineRule="exact"/>
        <w:ind w:firstLine="560" w:firstLineChars="200"/>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履约保证金：乙方应于本框架协议签订后10个工作日内，向甲方提供人民币</w:t>
      </w:r>
      <w:permStart w:id="14" w:edGrp="everyone"/>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伍仟</w:t>
      </w:r>
      <w:r>
        <w:rPr>
          <w:rFonts w:hint="eastAsia" w:ascii="宋体" w:hAnsi="宋体" w:eastAsia="宋体" w:cs="宋体"/>
          <w:sz w:val="24"/>
          <w:szCs w:val="24"/>
          <w:highlight w:val="none"/>
          <w:u w:val="single"/>
        </w:rPr>
        <w:t>元整（</w:t>
      </w:r>
      <w:r>
        <w:rPr>
          <w:rFonts w:hint="eastAsia" w:ascii="宋体" w:hAnsi="宋体" w:eastAsia="宋体" w:cs="宋体"/>
          <w:bCs/>
          <w:kern w:val="10"/>
          <w:sz w:val="24"/>
          <w:szCs w:val="24"/>
          <w:highlight w:val="none"/>
        </w:rPr>
        <w:t>￥</w:t>
      </w:r>
      <w:r>
        <w:rPr>
          <w:rFonts w:hint="eastAsia" w:ascii="宋体" w:hAnsi="宋体" w:cs="宋体"/>
          <w:bCs/>
          <w:kern w:val="10"/>
          <w:sz w:val="24"/>
          <w:szCs w:val="24"/>
          <w:highlight w:val="none"/>
          <w:u w:val="single"/>
          <w:lang w:val="en-US" w:eastAsia="zh-CN"/>
        </w:rPr>
        <w:t>5000元</w:t>
      </w:r>
      <w:r>
        <w:rPr>
          <w:rFonts w:hint="eastAsia" w:ascii="宋体" w:hAnsi="宋体" w:eastAsia="宋体" w:cs="宋体"/>
          <w:sz w:val="24"/>
          <w:szCs w:val="24"/>
          <w:highlight w:val="none"/>
        </w:rPr>
        <w:t>）</w:t>
      </w:r>
      <w:permEnd w:id="14"/>
      <w:r>
        <w:rPr>
          <w:rFonts w:hint="eastAsia" w:ascii="宋体" w:hAnsi="宋体" w:eastAsia="宋体" w:cs="宋体"/>
          <w:sz w:val="24"/>
          <w:szCs w:val="24"/>
          <w:highlight w:val="none"/>
        </w:rPr>
        <w:t>的履约保证金，甲方于乙方履行完本协议项下所有义务及最后一个单项目合同结算完成后</w:t>
      </w:r>
      <w:permStart w:id="15" w:edGrp="everyone"/>
      <w:r>
        <w:rPr>
          <w:rFonts w:hint="eastAsia" w:ascii="宋体" w:hAnsi="宋体" w:eastAsia="宋体" w:cs="宋体"/>
          <w:sz w:val="24"/>
          <w:szCs w:val="24"/>
          <w:highlight w:val="none"/>
          <w:u w:val="single"/>
        </w:rPr>
        <w:t>15</w:t>
      </w:r>
      <w:permEnd w:id="15"/>
      <w:r>
        <w:rPr>
          <w:rFonts w:hint="eastAsia" w:ascii="宋体" w:hAnsi="宋体" w:eastAsia="宋体" w:cs="宋体"/>
          <w:sz w:val="24"/>
          <w:szCs w:val="24"/>
          <w:highlight w:val="none"/>
        </w:rPr>
        <w:t>个工作日内无息退还该履约保证金。</w:t>
      </w:r>
    </w:p>
    <w:p>
      <w:pPr>
        <w:spacing w:line="320" w:lineRule="exact"/>
        <w:ind w:firstLine="560" w:firstLineChars="200"/>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协议期内乙方违反</w:t>
      </w:r>
      <w:r>
        <w:rPr>
          <w:rFonts w:hint="eastAsia" w:ascii="宋体" w:hAnsi="宋体" w:eastAsia="宋体" w:cs="宋体"/>
          <w:sz w:val="24"/>
          <w:szCs w:val="24"/>
          <w:highlight w:val="none"/>
        </w:rPr>
        <w:t>下列任何情形之一的，视为未履约，甲方</w:t>
      </w:r>
      <w:r>
        <w:rPr>
          <w:rFonts w:hint="eastAsia" w:ascii="宋体" w:hAnsi="宋体" w:eastAsia="宋体" w:cs="宋体"/>
          <w:spacing w:val="20"/>
          <w:sz w:val="24"/>
          <w:szCs w:val="24"/>
          <w:highlight w:val="none"/>
        </w:rPr>
        <w:t>有权一次性扣除已缴纳全部履约保证金：</w:t>
      </w:r>
    </w:p>
    <w:p>
      <w:pPr>
        <w:spacing w:line="320" w:lineRule="exact"/>
        <w:ind w:firstLine="560" w:firstLineChars="200"/>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（1）按本协议第</w:t>
      </w:r>
      <w:permStart w:id="16" w:edGrp="everyone"/>
      <w:r>
        <w:rPr>
          <w:rFonts w:hint="eastAsia" w:ascii="宋体" w:hAnsi="宋体" w:eastAsia="宋体" w:cs="宋体"/>
          <w:spacing w:val="20"/>
          <w:sz w:val="24"/>
          <w:szCs w:val="24"/>
          <w:highlight w:val="none"/>
        </w:rPr>
        <w:t>五</w:t>
      </w:r>
      <w:permEnd w:id="16"/>
      <w:r>
        <w:rPr>
          <w:rFonts w:hint="eastAsia" w:ascii="宋体" w:hAnsi="宋体" w:eastAsia="宋体" w:cs="宋体"/>
          <w:spacing w:val="20"/>
          <w:sz w:val="24"/>
          <w:szCs w:val="24"/>
          <w:highlight w:val="none"/>
        </w:rPr>
        <w:t>条（</w:t>
      </w:r>
      <w:r>
        <w:rPr>
          <w:rFonts w:hint="eastAsia" w:ascii="宋体" w:hAnsi="宋体" w:cs="宋体"/>
          <w:spacing w:val="20"/>
          <w:sz w:val="24"/>
          <w:szCs w:val="24"/>
          <w:highlight w:val="none"/>
          <w:lang w:val="en-US" w:eastAsia="zh-CN"/>
        </w:rPr>
        <w:t>电梯检测服务</w:t>
      </w:r>
      <w:r>
        <w:rPr>
          <w:rFonts w:hint="eastAsia" w:ascii="宋体" w:hAnsi="宋体" w:eastAsia="宋体" w:cs="宋体"/>
          <w:spacing w:val="20"/>
          <w:sz w:val="24"/>
          <w:szCs w:val="24"/>
          <w:highlight w:val="none"/>
        </w:rPr>
        <w:t>）所约定的合作区域，无条件承接甲方</w:t>
      </w:r>
      <w:r>
        <w:rPr>
          <w:rFonts w:hint="eastAsia" w:ascii="宋体" w:hAnsi="宋体" w:eastAsia="宋体" w:cs="宋体"/>
          <w:spacing w:val="20"/>
          <w:sz w:val="24"/>
          <w:szCs w:val="24"/>
          <w:highlight w:val="none"/>
          <w:lang w:eastAsia="zh-CN"/>
        </w:rPr>
        <w:t>的</w:t>
      </w:r>
      <w:r>
        <w:rPr>
          <w:rFonts w:hint="eastAsia" w:ascii="宋体" w:hAnsi="宋体" w:eastAsia="宋体" w:cs="宋体"/>
          <w:spacing w:val="20"/>
          <w:sz w:val="24"/>
          <w:szCs w:val="24"/>
          <w:highlight w:val="none"/>
        </w:rPr>
        <w:t>项目；</w:t>
      </w:r>
    </w:p>
    <w:p>
      <w:pPr>
        <w:spacing w:line="320" w:lineRule="exact"/>
        <w:ind w:firstLine="560" w:firstLineChars="200"/>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（2）满足双方按附件</w:t>
      </w:r>
      <w:permStart w:id="17" w:edGrp="everyone"/>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u w:val="single"/>
          <w:lang w:val="en-US" w:eastAsia="zh-CN"/>
        </w:rPr>
        <w:t>3</w:t>
      </w:r>
      <w:r>
        <w:rPr>
          <w:rFonts w:hint="eastAsia" w:ascii="宋体" w:hAnsi="宋体" w:eastAsia="宋体" w:cs="宋体"/>
          <w:sz w:val="24"/>
          <w:szCs w:val="24"/>
          <w:highlight w:val="none"/>
          <w:u w:val="single"/>
        </w:rPr>
        <w:t xml:space="preserve"> </w:t>
      </w:r>
      <w:permEnd w:id="17"/>
      <w:r>
        <w:rPr>
          <w:rFonts w:hint="eastAsia" w:ascii="宋体" w:hAnsi="宋体" w:eastAsia="宋体" w:cs="宋体"/>
          <w:spacing w:val="20"/>
          <w:sz w:val="24"/>
          <w:szCs w:val="24"/>
          <w:highlight w:val="none"/>
        </w:rPr>
        <w:t>签订的单项目合同中关于工期、质量等的要求。</w:t>
      </w:r>
    </w:p>
    <w:p>
      <w:pPr>
        <w:spacing w:line="320" w:lineRule="exact"/>
        <w:ind w:firstLine="420"/>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履约保证金被扣除后，乙方在承接甲方其他项目时必须向甲方再次补缴等金额履约保证金，否则不得承接</w:t>
      </w:r>
      <w:r>
        <w:rPr>
          <w:rFonts w:hint="eastAsia" w:ascii="宋体" w:hAnsi="宋体" w:eastAsia="宋体" w:cs="宋体"/>
          <w:spacing w:val="20"/>
          <w:sz w:val="24"/>
          <w:szCs w:val="24"/>
          <w:highlight w:val="none"/>
          <w:lang w:val="en-US" w:eastAsia="zh-CN"/>
        </w:rPr>
        <w:t>新项目</w:t>
      </w:r>
      <w:r>
        <w:rPr>
          <w:rFonts w:hint="eastAsia" w:ascii="宋体" w:hAnsi="宋体" w:eastAsia="宋体" w:cs="宋体"/>
          <w:spacing w:val="20"/>
          <w:sz w:val="24"/>
          <w:szCs w:val="24"/>
          <w:highlight w:val="none"/>
        </w:rPr>
        <w:t>。</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四、产品质量</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乙方应保证向</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供应的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质量符合该产品的国家标准、地方标准，没有国家标准、地方标准的应符合行业标准，同时应符合本协议及具体</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约定的特定标准。具体的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标准详见本协议附件3。</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w:t>
      </w: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地点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地点为甲方各项目及随时可能</w:t>
      </w:r>
      <w:r>
        <w:rPr>
          <w:rFonts w:hint="eastAsia" w:ascii="宋体" w:hAnsi="宋体" w:eastAsia="宋体" w:cs="宋体"/>
          <w:sz w:val="24"/>
          <w:szCs w:val="24"/>
          <w:highlight w:val="none"/>
          <w:lang w:val="en-US" w:eastAsia="zh-CN"/>
        </w:rPr>
        <w:t>南宁市及周边县份</w:t>
      </w:r>
      <w:r>
        <w:rPr>
          <w:rFonts w:hint="eastAsia" w:ascii="宋体" w:hAnsi="宋体" w:eastAsia="宋体" w:cs="宋体"/>
          <w:sz w:val="24"/>
          <w:szCs w:val="24"/>
          <w:highlight w:val="none"/>
        </w:rPr>
        <w:t>新</w:t>
      </w:r>
      <w:r>
        <w:rPr>
          <w:rFonts w:hint="eastAsia" w:ascii="宋体" w:hAnsi="宋体" w:eastAsia="宋体" w:cs="宋体"/>
          <w:sz w:val="24"/>
          <w:szCs w:val="24"/>
          <w:highlight w:val="none"/>
          <w:lang w:val="en-US" w:eastAsia="zh-CN"/>
        </w:rPr>
        <w:t>增</w:t>
      </w:r>
      <w:r>
        <w:rPr>
          <w:rFonts w:hint="eastAsia" w:ascii="宋体" w:hAnsi="宋体" w:eastAsia="宋体" w:cs="宋体"/>
          <w:sz w:val="24"/>
          <w:szCs w:val="24"/>
          <w:highlight w:val="none"/>
        </w:rPr>
        <w:t>项目，详细</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签订的</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lang w:val="en-US" w:eastAsia="zh-CN"/>
        </w:rPr>
        <w:t>为准</w:t>
      </w:r>
      <w:r>
        <w:rPr>
          <w:rFonts w:hint="eastAsia" w:ascii="宋体" w:hAnsi="宋体" w:eastAsia="宋体" w:cs="宋体"/>
          <w:sz w:val="24"/>
          <w:szCs w:val="24"/>
          <w:highlight w:val="none"/>
        </w:rPr>
        <w:t>。</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六、《采购合同》签订方式</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应按照本协议附件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 xml:space="preserve">样本直接签订合同。 </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、双方权利义务</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甲方权利义务</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（1）如甲方需要采购的相关产品在乙方经营范围内，而本协议书没有约定或没有确定价格，甲方有权利视乙方报价决定是否采用乙方产品。</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）甲方有权监督</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合同的执行情况。</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）甲方应向乙方知会项目的必要情况。</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bCs/>
          <w:color w:val="000000"/>
          <w:sz w:val="24"/>
          <w:szCs w:val="24"/>
          <w:highlight w:val="none"/>
        </w:rPr>
        <w:t>甲方有权随时对乙方所提供的</w:t>
      </w:r>
      <w:r>
        <w:rPr>
          <w:rFonts w:hint="eastAsia" w:ascii="宋体" w:hAnsi="宋体" w:eastAsia="宋体" w:cs="宋体"/>
          <w:bCs/>
          <w:color w:val="000000"/>
          <w:sz w:val="24"/>
          <w:szCs w:val="24"/>
          <w:highlight w:val="none"/>
          <w:lang w:val="en-US" w:eastAsia="zh-CN"/>
        </w:rPr>
        <w:t>服务</w:t>
      </w:r>
      <w:r>
        <w:rPr>
          <w:rFonts w:hint="eastAsia" w:ascii="宋体" w:hAnsi="宋体" w:eastAsia="宋体" w:cs="宋体"/>
          <w:bCs/>
          <w:color w:val="000000"/>
          <w:sz w:val="24"/>
          <w:szCs w:val="24"/>
          <w:highlight w:val="none"/>
        </w:rPr>
        <w:t>（不负验收责任），</w:t>
      </w:r>
      <w:r>
        <w:rPr>
          <w:rFonts w:hint="eastAsia" w:ascii="宋体" w:hAnsi="宋体" w:eastAsia="宋体" w:cs="宋体"/>
          <w:bCs/>
          <w:sz w:val="24"/>
          <w:szCs w:val="24"/>
          <w:highlight w:val="none"/>
        </w:rPr>
        <w:t>如乙方所提供的</w:t>
      </w:r>
      <w:r>
        <w:rPr>
          <w:rFonts w:hint="eastAsia" w:ascii="宋体" w:hAnsi="宋体" w:cs="宋体"/>
          <w:bCs/>
          <w:sz w:val="24"/>
          <w:szCs w:val="24"/>
          <w:highlight w:val="none"/>
          <w:lang w:val="en-US" w:eastAsia="zh-CN"/>
        </w:rPr>
        <w:t>电梯检测</w:t>
      </w:r>
      <w:r>
        <w:rPr>
          <w:rFonts w:hint="eastAsia" w:ascii="宋体" w:hAnsi="宋体" w:eastAsia="宋体" w:cs="宋体"/>
          <w:sz w:val="24"/>
          <w:szCs w:val="24"/>
          <w:highlight w:val="none"/>
          <w:lang w:val="en-US" w:eastAsia="zh-CN"/>
        </w:rPr>
        <w:t>服务</w:t>
      </w:r>
      <w:r>
        <w:rPr>
          <w:rFonts w:hint="eastAsia" w:ascii="宋体" w:hAnsi="宋体" w:eastAsia="宋体" w:cs="宋体"/>
          <w:bCs/>
          <w:sz w:val="24"/>
          <w:szCs w:val="24"/>
          <w:highlight w:val="none"/>
        </w:rPr>
        <w:t>未能达到双方约定的</w:t>
      </w:r>
      <w:r>
        <w:rPr>
          <w:rFonts w:hint="eastAsia" w:ascii="宋体" w:hAnsi="宋体" w:eastAsia="宋体" w:cs="宋体"/>
          <w:bCs/>
          <w:sz w:val="24"/>
          <w:szCs w:val="24"/>
          <w:highlight w:val="none"/>
          <w:lang w:val="en-US" w:eastAsia="zh-CN"/>
        </w:rPr>
        <w:t>服务</w:t>
      </w:r>
      <w:r>
        <w:rPr>
          <w:rFonts w:hint="eastAsia" w:ascii="宋体" w:hAnsi="宋体" w:eastAsia="宋体" w:cs="宋体"/>
          <w:bCs/>
          <w:sz w:val="24"/>
          <w:szCs w:val="24"/>
          <w:highlight w:val="none"/>
        </w:rPr>
        <w:t>标准，甲方有重新确定</w:t>
      </w:r>
      <w:r>
        <w:rPr>
          <w:rFonts w:hint="eastAsia" w:ascii="宋体" w:hAnsi="宋体" w:eastAsia="宋体" w:cs="宋体"/>
          <w:bCs/>
          <w:sz w:val="24"/>
          <w:szCs w:val="24"/>
          <w:highlight w:val="none"/>
          <w:lang w:val="en-US" w:eastAsia="zh-CN"/>
        </w:rPr>
        <w:t>服务供应商</w:t>
      </w:r>
      <w:r>
        <w:rPr>
          <w:rFonts w:hint="eastAsia" w:ascii="宋体" w:hAnsi="宋体" w:eastAsia="宋体" w:cs="宋体"/>
          <w:bCs/>
          <w:sz w:val="24"/>
          <w:szCs w:val="24"/>
          <w:highlight w:val="none"/>
        </w:rPr>
        <w:t>的权利</w:t>
      </w:r>
      <w:r>
        <w:rPr>
          <w:rFonts w:hint="eastAsia" w:ascii="宋体" w:hAnsi="宋体" w:eastAsia="宋体" w:cs="宋体"/>
          <w:bCs/>
          <w:color w:val="000000"/>
          <w:sz w:val="24"/>
          <w:szCs w:val="24"/>
          <w:highlight w:val="none"/>
        </w:rPr>
        <w:t>和要求乙方赔偿</w:t>
      </w:r>
      <w:r>
        <w:rPr>
          <w:rFonts w:hint="eastAsia" w:ascii="宋体" w:hAnsi="宋体" w:eastAsia="宋体" w:cs="宋体"/>
          <w:sz w:val="24"/>
          <w:szCs w:val="24"/>
          <w:highlight w:val="none"/>
        </w:rPr>
        <w:t>。</w:t>
      </w:r>
    </w:p>
    <w:p>
      <w:pPr>
        <w:widowControl/>
        <w:tabs>
          <w:tab w:val="left" w:pos="426"/>
        </w:tabs>
        <w:spacing w:line="320" w:lineRule="exact"/>
        <w:ind w:right="-235" w:rightChars="-112"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）当本合同约定内容无法满足甲方需求或者乙方部分或完全不能履行本合同义务时，甲方有权将该部分内容另行组织采购。</w:t>
      </w:r>
    </w:p>
    <w:p>
      <w:pPr>
        <w:widowControl/>
        <w:tabs>
          <w:tab w:val="left" w:pos="426"/>
        </w:tabs>
        <w:spacing w:line="320" w:lineRule="exact"/>
        <w:ind w:right="-235" w:rightChars="-112"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）甲方对乙方提供之产品价格及相关服务条款承诺保密，不得向第三方</w:t>
      </w:r>
      <w:r>
        <w:rPr>
          <w:rFonts w:hint="eastAsia" w:ascii="宋体" w:hAnsi="宋体" w:eastAsia="宋体" w:cs="宋体"/>
          <w:bCs/>
          <w:color w:val="000000"/>
          <w:sz w:val="24"/>
          <w:szCs w:val="24"/>
          <w:highlight w:val="none"/>
          <w:lang w:eastAsia="zh-CN"/>
        </w:rPr>
        <w:t>泄露</w:t>
      </w:r>
      <w:r>
        <w:rPr>
          <w:rFonts w:hint="eastAsia" w:ascii="宋体" w:hAnsi="宋体" w:eastAsia="宋体" w:cs="宋体"/>
          <w:bCs/>
          <w:color w:val="000000"/>
          <w:sz w:val="24"/>
          <w:szCs w:val="24"/>
          <w:highlight w:val="none"/>
        </w:rPr>
        <w:t>。</w:t>
      </w:r>
    </w:p>
    <w:p>
      <w:pPr>
        <w:spacing w:line="32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）甲方有权利不定期组织甲方人员对乙方进行参观考察，乙方不得拒绝。</w:t>
      </w:r>
    </w:p>
    <w:p>
      <w:pPr>
        <w:widowControl/>
        <w:tabs>
          <w:tab w:val="left" w:pos="426"/>
        </w:tabs>
        <w:spacing w:line="320" w:lineRule="exact"/>
        <w:ind w:right="-235" w:rightChars="-112"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）在合作期内，如甲方成立新的关联子公司，甲方有权将其纳入本合同合作范围内。</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乙方权利义务</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（1）乙方保证按照本协议之价格和约定向甲方所有</w:t>
      </w:r>
      <w:r>
        <w:rPr>
          <w:rFonts w:hint="eastAsia" w:ascii="宋体" w:hAnsi="宋体" w:eastAsia="宋体" w:cs="宋体"/>
          <w:sz w:val="24"/>
          <w:szCs w:val="24"/>
          <w:highlight w:val="none"/>
          <w:lang w:val="en-US" w:eastAsia="zh-CN"/>
        </w:rPr>
        <w:t>南宁市及周边县份</w:t>
      </w:r>
      <w:r>
        <w:rPr>
          <w:rFonts w:hint="eastAsia" w:ascii="宋体" w:hAnsi="宋体" w:eastAsia="宋体" w:cs="宋体"/>
          <w:sz w:val="24"/>
          <w:szCs w:val="24"/>
          <w:highlight w:val="none"/>
        </w:rPr>
        <w:t>新</w:t>
      </w:r>
      <w:r>
        <w:rPr>
          <w:rFonts w:hint="eastAsia" w:ascii="宋体" w:hAnsi="宋体" w:eastAsia="宋体" w:cs="宋体"/>
          <w:sz w:val="24"/>
          <w:szCs w:val="24"/>
          <w:highlight w:val="none"/>
          <w:lang w:val="en-US" w:eastAsia="zh-CN"/>
        </w:rPr>
        <w:t>增</w:t>
      </w:r>
      <w:r>
        <w:rPr>
          <w:rFonts w:hint="eastAsia" w:ascii="宋体" w:hAnsi="宋体" w:eastAsia="宋体" w:cs="宋体"/>
          <w:sz w:val="24"/>
          <w:szCs w:val="24"/>
          <w:highlight w:val="none"/>
        </w:rPr>
        <w:t>项目供货与提供服务。</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（2）乙方保证充分满足甲方项目的</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rPr>
        <w:t>需要，对甲方所有项目（包括随时可能增加的项目）都按照本协议约定</w:t>
      </w:r>
      <w:r>
        <w:rPr>
          <w:rFonts w:hint="eastAsia" w:ascii="宋体" w:hAnsi="宋体" w:eastAsia="宋体" w:cs="宋体"/>
          <w:sz w:val="24"/>
          <w:szCs w:val="24"/>
          <w:highlight w:val="none"/>
          <w:lang w:val="en-US" w:eastAsia="zh-CN"/>
        </w:rPr>
        <w:t>进行服务</w:t>
      </w:r>
      <w:r>
        <w:rPr>
          <w:rFonts w:hint="eastAsia" w:ascii="宋体" w:hAnsi="宋体" w:eastAsia="宋体" w:cs="宋体"/>
          <w:sz w:val="24"/>
          <w:szCs w:val="24"/>
          <w:highlight w:val="none"/>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）乙方应确保其提供的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质量符合相关标准或协议约定，并对所提供的</w:t>
      </w:r>
      <w:r>
        <w:rPr>
          <w:rFonts w:hint="eastAsia" w:ascii="宋体" w:hAnsi="宋体" w:eastAsia="宋体" w:cs="宋体"/>
          <w:sz w:val="24"/>
          <w:szCs w:val="24"/>
          <w:highlight w:val="none"/>
          <w:lang w:val="en-US" w:eastAsia="zh-CN"/>
        </w:rPr>
        <w:t>服务质量</w:t>
      </w:r>
      <w:r>
        <w:rPr>
          <w:rFonts w:hint="eastAsia" w:ascii="宋体" w:hAnsi="宋体" w:eastAsia="宋体" w:cs="宋体"/>
          <w:sz w:val="24"/>
          <w:szCs w:val="24"/>
          <w:highlight w:val="none"/>
        </w:rPr>
        <w:t>、投标报价中各项</w:t>
      </w:r>
      <w:r>
        <w:rPr>
          <w:rFonts w:hint="eastAsia" w:ascii="宋体" w:hAnsi="宋体" w:eastAsia="宋体" w:cs="宋体"/>
          <w:sz w:val="24"/>
          <w:szCs w:val="24"/>
          <w:highlight w:val="none"/>
          <w:lang w:val="en-US" w:eastAsia="zh-CN"/>
        </w:rPr>
        <w:t>服务标准</w:t>
      </w:r>
      <w:r>
        <w:rPr>
          <w:rFonts w:hint="eastAsia" w:ascii="宋体" w:hAnsi="宋体" w:eastAsia="宋体" w:cs="宋体"/>
          <w:sz w:val="24"/>
          <w:szCs w:val="24"/>
          <w:highlight w:val="none"/>
        </w:rPr>
        <w:t>的可靠性、真实性负责，完全服从并配合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随时进行的</w:t>
      </w:r>
      <w:r>
        <w:rPr>
          <w:rFonts w:hint="eastAsia" w:ascii="宋体" w:hAnsi="宋体" w:eastAsia="宋体" w:cs="宋体"/>
          <w:sz w:val="24"/>
          <w:szCs w:val="24"/>
          <w:highlight w:val="none"/>
          <w:lang w:val="en-US" w:eastAsia="zh-CN"/>
        </w:rPr>
        <w:t>服务质量</w:t>
      </w:r>
      <w:r>
        <w:rPr>
          <w:rFonts w:hint="eastAsia" w:ascii="宋体" w:hAnsi="宋体" w:eastAsia="宋体" w:cs="宋体"/>
          <w:sz w:val="24"/>
          <w:szCs w:val="24"/>
          <w:highlight w:val="none"/>
        </w:rPr>
        <w:t>抽检。抽检结果若发现与乙方的投标承诺或本协议约定不符，一切责任由乙方承担。</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（6）乙方应严格按照双方约定的要求准时</w:t>
      </w:r>
      <w:r>
        <w:rPr>
          <w:rFonts w:hint="eastAsia" w:ascii="宋体" w:hAnsi="宋体" w:eastAsia="宋体" w:cs="宋体"/>
          <w:sz w:val="24"/>
          <w:szCs w:val="24"/>
          <w:highlight w:val="none"/>
          <w:lang w:val="en-US" w:eastAsia="zh-CN"/>
        </w:rPr>
        <w:t>到达</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指定位置，并按双方确认的书面</w:t>
      </w:r>
      <w:r>
        <w:rPr>
          <w:rFonts w:hint="eastAsia" w:ascii="宋体" w:hAnsi="宋体" w:eastAsia="宋体" w:cs="宋体"/>
          <w:sz w:val="24"/>
          <w:szCs w:val="24"/>
          <w:highlight w:val="none"/>
          <w:lang w:val="en-US" w:eastAsia="zh-CN"/>
        </w:rPr>
        <w:t>按时按质进行服务</w:t>
      </w:r>
      <w:r>
        <w:rPr>
          <w:rFonts w:hint="eastAsia" w:ascii="宋体" w:hAnsi="宋体" w:eastAsia="宋体" w:cs="宋体"/>
          <w:sz w:val="24"/>
          <w:szCs w:val="24"/>
          <w:highlight w:val="none"/>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（7）乙方有义务确保在甲方项目所在地有适量的</w:t>
      </w:r>
      <w:r>
        <w:rPr>
          <w:rFonts w:hint="eastAsia" w:ascii="宋体" w:hAnsi="宋体" w:eastAsia="宋体" w:cs="宋体"/>
          <w:sz w:val="24"/>
          <w:szCs w:val="24"/>
          <w:highlight w:val="none"/>
          <w:lang w:val="en-US" w:eastAsia="zh-CN"/>
        </w:rPr>
        <w:t>人员配置</w:t>
      </w:r>
      <w:r>
        <w:rPr>
          <w:rFonts w:hint="eastAsia" w:ascii="宋体" w:hAnsi="宋体" w:eastAsia="宋体" w:cs="宋体"/>
          <w:sz w:val="24"/>
          <w:szCs w:val="24"/>
          <w:highlight w:val="none"/>
        </w:rPr>
        <w:t>，当甲方项目有少量</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rPr>
        <w:t>，乙方应及时配合，保证满足甲方要求。</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）乙方应自本协议签订之日起，每个季度向甲方提供一份最新市场价格信息和一份项目供应与服务情况供应商季度报告，该报告应体现本季度发生的交易、配合情况、发生的问题及相应的解决措施等内容。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）乙方应接受甲方考察人员的参观考察，并为考察工作提供便利和配合。</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）乙方应将联系方式的变动信息及时通知甲方。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）乙方有义务对甲方采购的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建立档案，并保存</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年。</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九、违约责任</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有下列任何情形之一的，视为乙方违约，甲方有权单方终止本协议，协议终止后，乙方应向甲方支付</w:t>
      </w:r>
      <w:r>
        <w:rPr>
          <w:rFonts w:hint="eastAsia" w:ascii="宋体" w:hAnsi="宋体" w:cs="宋体"/>
          <w:b/>
          <w:bCs/>
          <w:color w:val="FF0000"/>
          <w:sz w:val="24"/>
          <w:szCs w:val="24"/>
          <w:highlight w:val="none"/>
          <w:u w:val="single"/>
          <w:lang w:val="en-US" w:eastAsia="zh-CN"/>
        </w:rPr>
        <w:t>5000</w:t>
      </w:r>
      <w:r>
        <w:rPr>
          <w:rFonts w:hint="eastAsia" w:ascii="宋体" w:hAnsi="宋体" w:eastAsia="宋体" w:cs="宋体"/>
          <w:sz w:val="24"/>
          <w:szCs w:val="24"/>
          <w:highlight w:val="none"/>
        </w:rPr>
        <w:t>元的违约金，并赔偿由此给甲方造成的相关损失</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拒绝按照本协议的约定与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签订</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不具有本协议和</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约定的能力和资质，但通过欺骗、伪造等不正当手段使甲方相信其具有相应能力和资质的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（3）因</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所提供的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质量标准导致无法一次通过项目所在地所有相关部门（包括政府部门和甲方）的验收，且造成</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项目延误的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（4）乙方拒绝在本协议有效期内按照本协议约定价格向甲方在</w:t>
      </w:r>
      <w:r>
        <w:rPr>
          <w:rFonts w:hint="eastAsia" w:ascii="宋体" w:hAnsi="宋体" w:eastAsia="宋体" w:cs="宋体"/>
          <w:sz w:val="24"/>
          <w:szCs w:val="24"/>
          <w:highlight w:val="none"/>
          <w:lang w:val="en-US" w:eastAsia="zh-CN"/>
        </w:rPr>
        <w:t>南宁市及周边县份</w:t>
      </w:r>
      <w:r>
        <w:rPr>
          <w:rFonts w:hint="eastAsia" w:ascii="宋体" w:hAnsi="宋体" w:eastAsia="宋体" w:cs="宋体"/>
          <w:sz w:val="24"/>
          <w:szCs w:val="24"/>
          <w:highlight w:val="none"/>
        </w:rPr>
        <w:t>新</w:t>
      </w:r>
      <w:r>
        <w:rPr>
          <w:rFonts w:hint="eastAsia" w:ascii="宋体" w:hAnsi="宋体" w:eastAsia="宋体" w:cs="宋体"/>
          <w:sz w:val="24"/>
          <w:szCs w:val="24"/>
          <w:highlight w:val="none"/>
          <w:lang w:val="en-US" w:eastAsia="zh-CN"/>
        </w:rPr>
        <w:t>增</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承接</w:t>
      </w:r>
      <w:r>
        <w:rPr>
          <w:rFonts w:hint="eastAsia" w:ascii="宋体" w:hAnsi="宋体" w:eastAsia="宋体" w:cs="宋体"/>
          <w:sz w:val="24"/>
          <w:szCs w:val="24"/>
          <w:highlight w:val="none"/>
        </w:rPr>
        <w:t>项目所在地供货和签订</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（5）因</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违约导致</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的约定单方解除或终止某一个或几个项目的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（6）乙方所提供的</w:t>
      </w:r>
      <w:r>
        <w:rPr>
          <w:rFonts w:hint="eastAsia" w:ascii="宋体" w:hAnsi="宋体" w:cs="宋体"/>
          <w:sz w:val="24"/>
          <w:szCs w:val="24"/>
          <w:highlight w:val="none"/>
          <w:lang w:val="en-US" w:eastAsia="zh-CN"/>
        </w:rPr>
        <w:t>电梯检测</w:t>
      </w:r>
      <w:r>
        <w:rPr>
          <w:rFonts w:hint="eastAsia" w:ascii="宋体" w:hAnsi="宋体" w:eastAsia="宋体" w:cs="宋体"/>
          <w:sz w:val="24"/>
          <w:szCs w:val="24"/>
          <w:highlight w:val="none"/>
        </w:rPr>
        <w:t>报告、各项</w:t>
      </w:r>
      <w:r>
        <w:rPr>
          <w:rFonts w:hint="eastAsia" w:ascii="宋体" w:hAnsi="宋体" w:eastAsia="宋体" w:cs="宋体"/>
          <w:sz w:val="24"/>
          <w:szCs w:val="24"/>
          <w:highlight w:val="none"/>
          <w:lang w:val="en-US" w:eastAsia="zh-CN"/>
        </w:rPr>
        <w:t>服务抽查</w:t>
      </w:r>
      <w:r>
        <w:rPr>
          <w:rFonts w:hint="eastAsia" w:ascii="宋体" w:hAnsi="宋体" w:eastAsia="宋体" w:cs="宋体"/>
          <w:sz w:val="24"/>
          <w:szCs w:val="24"/>
          <w:highlight w:val="none"/>
        </w:rPr>
        <w:t>等被发现与乙方投标承诺不符，经整改后仍不符合的。</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.除本协议约定外，任何一方无故单方终止履行本协议的，均属违约，违约方应向守约方支付违约金</w:t>
      </w:r>
      <w:r>
        <w:rPr>
          <w:rFonts w:hint="eastAsia" w:ascii="宋体" w:hAnsi="宋体" w:cs="宋体"/>
          <w:b/>
          <w:sz w:val="24"/>
          <w:szCs w:val="24"/>
          <w:highlight w:val="none"/>
          <w:u w:val="single"/>
          <w:lang w:val="en-US" w:eastAsia="zh-CN"/>
        </w:rPr>
        <w:t>5000</w:t>
      </w:r>
      <w:r>
        <w:rPr>
          <w:rFonts w:hint="eastAsia" w:ascii="宋体" w:hAnsi="宋体" w:eastAsia="宋体" w:cs="宋体"/>
          <w:sz w:val="24"/>
          <w:szCs w:val="24"/>
          <w:highlight w:val="none"/>
        </w:rPr>
        <w:t>元，并赔偿因提前终止协议而给守约方造成的全部损失（包括守约方所在的</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的损失）。</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4.乙方负责本协议有效期内签订的单项目合同的清单编制，若非甲方原因，乙方于本协议有效期内签订的所有单项目合同的报审价总额高出最终签约总额的10%，甲方将取消乙方下一年度同专业的战略合作资格。</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5.乙方需保证提供给甲方的</w:t>
      </w:r>
      <w:r>
        <w:rPr>
          <w:rFonts w:hint="eastAsia" w:ascii="宋体" w:hAnsi="宋体" w:eastAsia="宋体" w:cs="宋体"/>
          <w:sz w:val="24"/>
          <w:szCs w:val="24"/>
          <w:highlight w:val="none"/>
          <w:lang w:val="en-US" w:eastAsia="zh-CN"/>
        </w:rPr>
        <w:t>服务单</w:t>
      </w:r>
      <w:r>
        <w:rPr>
          <w:rFonts w:hint="eastAsia" w:ascii="宋体" w:hAnsi="宋体" w:eastAsia="宋体" w:cs="宋体"/>
          <w:sz w:val="24"/>
          <w:szCs w:val="24"/>
          <w:highlight w:val="none"/>
        </w:rPr>
        <w:t>价为最优惠价格，如甲方发现乙方提供给其他客户的价格低于本合同约定的价格，甲方有权单方面提前终止本协议而不承担任何责任。</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十、争议解决方式</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在本协议的履行过程中，双方发</w:t>
      </w:r>
      <w:r>
        <w:rPr>
          <w:rFonts w:hint="eastAsia" w:ascii="宋体" w:hAnsi="宋体" w:eastAsia="宋体" w:cs="宋体"/>
          <w:color w:val="auto"/>
          <w:sz w:val="24"/>
          <w:szCs w:val="24"/>
          <w:highlight w:val="none"/>
        </w:rPr>
        <w:t>生争议且不能协商解决的，任何一</w:t>
      </w:r>
      <w:r>
        <w:rPr>
          <w:rFonts w:hint="eastAsia" w:ascii="宋体" w:hAnsi="宋体" w:eastAsia="宋体" w:cs="宋体"/>
          <w:sz w:val="24"/>
          <w:szCs w:val="24"/>
          <w:highlight w:val="none"/>
        </w:rPr>
        <w:t>方均应向甲方所在地人民法院提起诉讼。</w:t>
      </w:r>
      <w:r>
        <w:rPr>
          <w:rFonts w:hint="eastAsia" w:ascii="宋体" w:hAnsi="宋体" w:eastAsia="宋体" w:cs="宋体"/>
          <w:sz w:val="24"/>
          <w:szCs w:val="24"/>
          <w:highlight w:val="none"/>
          <w:lang w:eastAsia="zh-CN"/>
        </w:rPr>
        <w:t>因诉讼产生的诉讼费、律师费、诉讼财产保全费、诉讼财产保全保险费、评估鉴定费等均由败诉方承担。</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十一、其他</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长期合作约定：乙方如严格履行协议，诚实信用，配合情况良好并为甲方提供了高质量、高效率的工作成果，甲方将与乙方长期合作；若乙方违反协议约定要求及不诚信的，甲方将长期不与其合作。</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双方应保证通讯地址、联系方式、企业法定代表人等工商登记情况及代理人等有关资料和证件真实有效，如有变更，须提前7天书面通知对方。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与本协议有关的通知、文件等均应采用书面形式发出，并由中国邮政特快专递（EMS）或专人送至本合同首页载明的通讯地址；EMS寄出第5天（无论对方签收与否）或对方签收日视为已送达。</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本协议一式</w:t>
      </w:r>
      <w:permStart w:id="18" w:edGrp="everyone"/>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肆</w:t>
      </w:r>
      <w:r>
        <w:rPr>
          <w:rFonts w:hint="eastAsia" w:ascii="宋体" w:hAnsi="宋体" w:eastAsia="宋体" w:cs="宋体"/>
          <w:sz w:val="24"/>
          <w:szCs w:val="24"/>
          <w:highlight w:val="none"/>
          <w:u w:val="single"/>
        </w:rPr>
        <w:t xml:space="preserve"> </w:t>
      </w:r>
      <w:permEnd w:id="18"/>
      <w:r>
        <w:rPr>
          <w:rFonts w:hint="eastAsia" w:ascii="宋体" w:hAnsi="宋体" w:eastAsia="宋体" w:cs="宋体"/>
          <w:sz w:val="24"/>
          <w:szCs w:val="24"/>
          <w:highlight w:val="none"/>
        </w:rPr>
        <w:t>份，甲方执</w:t>
      </w:r>
      <w:permStart w:id="19" w:edGrp="everyone"/>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u w:val="single"/>
        </w:rPr>
        <w:t xml:space="preserve"> </w:t>
      </w:r>
      <w:permEnd w:id="19"/>
      <w:r>
        <w:rPr>
          <w:rFonts w:hint="eastAsia" w:ascii="宋体" w:hAnsi="宋体" w:eastAsia="宋体" w:cs="宋体"/>
          <w:sz w:val="24"/>
          <w:szCs w:val="24"/>
          <w:highlight w:val="none"/>
        </w:rPr>
        <w:t>份，乙方执</w:t>
      </w:r>
      <w:permStart w:id="20" w:edGrp="everyone"/>
      <w:r>
        <w:rPr>
          <w:rFonts w:hint="eastAsia" w:ascii="宋体" w:hAnsi="宋体" w:eastAsia="宋体" w:cs="宋体"/>
          <w:sz w:val="24"/>
          <w:szCs w:val="24"/>
          <w:highlight w:val="none"/>
          <w:u w:val="single"/>
        </w:rPr>
        <w:t xml:space="preserve"> 贰 </w:t>
      </w:r>
      <w:permEnd w:id="20"/>
      <w:r>
        <w:rPr>
          <w:rFonts w:hint="eastAsia" w:ascii="宋体" w:hAnsi="宋体" w:eastAsia="宋体" w:cs="宋体"/>
          <w:sz w:val="24"/>
          <w:szCs w:val="24"/>
          <w:highlight w:val="none"/>
        </w:rPr>
        <w:t>份，均</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rPr>
        <w:t>同等法律效力。本协议自双方签字盖章之日起发生法律效力。</w:t>
      </w:r>
    </w:p>
    <w:p>
      <w:pPr>
        <w:spacing w:line="32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本协议未尽事宜，双方另行协商签订补充协议，补充协议与本协议具有同等法律效力。</w:t>
      </w:r>
      <w:permStart w:id="21" w:edGrp="everyone"/>
      <w:r>
        <w:rPr>
          <w:rFonts w:hint="eastAsia" w:ascii="宋体" w:hAnsi="宋体" w:eastAsia="宋体" w:cs="宋体"/>
          <w:b/>
          <w:sz w:val="24"/>
          <w:szCs w:val="24"/>
          <w:highlight w:val="none"/>
          <w:u w:val="single"/>
        </w:rPr>
        <w:t xml:space="preserve">                                                             </w:t>
      </w:r>
      <w:permEnd w:id="21"/>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rPr>
        <w:t>、协议附件</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廉洁</w:t>
      </w:r>
      <w:r>
        <w:rPr>
          <w:rFonts w:hint="eastAsia" w:ascii="宋体" w:hAnsi="宋体" w:eastAsia="宋体" w:cs="宋体"/>
          <w:sz w:val="24"/>
          <w:szCs w:val="24"/>
          <w:highlight w:val="none"/>
          <w:lang w:val="en-US" w:eastAsia="zh-CN"/>
        </w:rPr>
        <w:t>协议书</w:t>
      </w:r>
    </w:p>
    <w:p>
      <w:pPr>
        <w:spacing w:line="3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.战略</w:t>
      </w:r>
      <w:r>
        <w:rPr>
          <w:rFonts w:hint="eastAsia" w:ascii="宋体" w:hAnsi="宋体" w:eastAsia="宋体" w:cs="宋体"/>
          <w:sz w:val="24"/>
          <w:szCs w:val="24"/>
          <w:highlight w:val="none"/>
          <w:lang w:val="en-US" w:eastAsia="zh-CN"/>
        </w:rPr>
        <w:t>报价清单</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rPr>
        <w:t>采购合同（样本）</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该等附件属于本协议重要组成部分，与本协议具备同等法律效力。若附件内容与本协议内容不一致的，以本协议内容为准。</w:t>
      </w:r>
    </w:p>
    <w:p>
      <w:pPr>
        <w:spacing w:line="32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spacing w:line="320" w:lineRule="exact"/>
        <w:ind w:firstLine="480" w:firstLineChars="200"/>
        <w:rPr>
          <w:rFonts w:hint="eastAsia" w:ascii="宋体" w:hAnsi="宋体" w:eastAsia="宋体" w:cs="宋体"/>
          <w:sz w:val="24"/>
          <w:szCs w:val="24"/>
          <w:highlight w:val="none"/>
        </w:rPr>
      </w:pP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（公章）</w:t>
      </w:r>
      <w:r>
        <w:rPr>
          <w:rFonts w:hint="eastAsia" w:ascii="宋体" w:hAnsi="宋体" w:eastAsia="宋体" w:cs="宋体"/>
          <w:sz w:val="24"/>
          <w:szCs w:val="24"/>
          <w:highlight w:val="none"/>
        </w:rPr>
        <w:t>：</w:t>
      </w:r>
      <w:permStart w:id="22" w:edGrp="everyone"/>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ermEnd w:id="22"/>
      <w:r>
        <w:rPr>
          <w:rFonts w:hint="eastAsia" w:ascii="宋体" w:hAnsi="宋体" w:eastAsia="宋体" w:cs="宋体"/>
          <w:sz w:val="24"/>
          <w:szCs w:val="24"/>
          <w:highlight w:val="none"/>
        </w:rPr>
        <w:t xml:space="preserve">        乙方</w:t>
      </w:r>
      <w:r>
        <w:rPr>
          <w:rFonts w:hint="eastAsia" w:ascii="宋体" w:hAnsi="宋体" w:eastAsia="宋体" w:cs="宋体"/>
          <w:sz w:val="24"/>
          <w:szCs w:val="24"/>
          <w:highlight w:val="none"/>
          <w:lang w:eastAsia="zh-CN"/>
        </w:rPr>
        <w:t>（公章）</w:t>
      </w:r>
      <w:r>
        <w:rPr>
          <w:rFonts w:hint="eastAsia" w:ascii="宋体" w:hAnsi="宋体" w:eastAsia="宋体" w:cs="宋体"/>
          <w:sz w:val="24"/>
          <w:szCs w:val="24"/>
          <w:highlight w:val="none"/>
        </w:rPr>
        <w:t>：</w:t>
      </w:r>
      <w:permStart w:id="23" w:edGrp="everyone"/>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ermEnd w:id="23"/>
    </w:p>
    <w:p>
      <w:pPr>
        <w:spacing w:line="320" w:lineRule="exact"/>
        <w:ind w:firstLine="480" w:firstLineChars="200"/>
        <w:rPr>
          <w:rFonts w:hint="eastAsia" w:ascii="宋体" w:hAnsi="宋体" w:eastAsia="宋体" w:cs="宋体"/>
          <w:sz w:val="24"/>
          <w:szCs w:val="24"/>
          <w:highlight w:val="none"/>
        </w:rPr>
      </w:pP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w:t>
      </w:r>
      <w:r>
        <w:rPr>
          <w:rFonts w:hint="eastAsia" w:ascii="宋体" w:hAnsi="宋体" w:eastAsia="宋体" w:cs="宋体"/>
          <w:sz w:val="24"/>
          <w:szCs w:val="24"/>
          <w:highlight w:val="none"/>
          <w:lang w:eastAsia="zh-CN"/>
        </w:rPr>
        <w:t>（签字）</w:t>
      </w:r>
      <w:r>
        <w:rPr>
          <w:rFonts w:hint="eastAsia" w:ascii="宋体" w:hAnsi="宋体" w:eastAsia="宋体" w:cs="宋体"/>
          <w:sz w:val="24"/>
          <w:szCs w:val="24"/>
          <w:highlight w:val="none"/>
        </w:rPr>
        <w:t>：           法定代表人或授权代表</w:t>
      </w:r>
      <w:r>
        <w:rPr>
          <w:rFonts w:hint="eastAsia" w:ascii="宋体" w:hAnsi="宋体" w:eastAsia="宋体" w:cs="宋体"/>
          <w:sz w:val="24"/>
          <w:szCs w:val="24"/>
          <w:highlight w:val="none"/>
          <w:lang w:eastAsia="zh-CN"/>
        </w:rPr>
        <w:t>（签字）</w:t>
      </w:r>
      <w:r>
        <w:rPr>
          <w:rFonts w:hint="eastAsia" w:ascii="宋体" w:hAnsi="宋体" w:eastAsia="宋体" w:cs="宋体"/>
          <w:sz w:val="24"/>
          <w:szCs w:val="24"/>
          <w:highlight w:val="none"/>
        </w:rPr>
        <w:t xml:space="preserve">：               </w:t>
      </w:r>
    </w:p>
    <w:p>
      <w:pPr>
        <w:spacing w:line="320" w:lineRule="exact"/>
        <w:ind w:firstLine="480" w:firstLineChars="200"/>
        <w:rPr>
          <w:rFonts w:hint="eastAsia" w:ascii="宋体" w:hAnsi="宋体" w:eastAsia="宋体" w:cs="宋体"/>
          <w:sz w:val="24"/>
          <w:szCs w:val="24"/>
          <w:highlight w:val="none"/>
        </w:rPr>
      </w:pPr>
    </w:p>
    <w:p>
      <w:pPr>
        <w:spacing w:line="320" w:lineRule="exact"/>
        <w:rPr>
          <w:rFonts w:hint="eastAsia" w:ascii="宋体" w:hAnsi="宋体" w:eastAsia="宋体" w:cs="宋体"/>
          <w:sz w:val="24"/>
          <w:szCs w:val="24"/>
          <w:highlight w:val="none"/>
        </w:rPr>
      </w:pPr>
    </w:p>
    <w:p>
      <w:pPr>
        <w:spacing w:line="3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lang w:val="en-US" w:eastAsia="zh-CN"/>
        </w:rPr>
        <w:t>2024年   月   日</w:t>
      </w:r>
    </w:p>
    <w:p>
      <w:pPr>
        <w:rPr>
          <w:rFonts w:hint="default"/>
          <w:highlight w:val="none"/>
          <w:lang w:val="en-US" w:eastAsia="zh-CN"/>
        </w:rPr>
      </w:pPr>
      <w:r>
        <w:rPr>
          <w:rFonts w:hint="default"/>
          <w:highlight w:val="none"/>
          <w:lang w:val="en-US" w:eastAsia="zh-CN"/>
        </w:rPr>
        <w:br w:type="page"/>
      </w:r>
    </w:p>
    <w:p>
      <w:pPr>
        <w:pStyle w:val="27"/>
        <w:rPr>
          <w:rFonts w:hint="eastAsia"/>
          <w:highlight w:val="none"/>
          <w:lang w:val="en-US" w:eastAsia="zh-CN"/>
        </w:rPr>
      </w:pPr>
      <w:r>
        <w:rPr>
          <w:rFonts w:hint="eastAsia"/>
          <w:highlight w:val="none"/>
          <w:lang w:val="en-US" w:eastAsia="zh-CN"/>
        </w:rPr>
        <w:t>附件1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center"/>
        <w:rPr>
          <w:sz w:val="19"/>
          <w:szCs w:val="19"/>
          <w:highlight w:val="none"/>
        </w:rPr>
      </w:pPr>
      <w:r>
        <w:rPr>
          <w:rFonts w:ascii="宋体" w:hAnsi="宋体" w:eastAsia="宋体" w:cs="宋体"/>
          <w:b/>
          <w:bCs/>
          <w:i w:val="0"/>
          <w:iCs w:val="0"/>
          <w:caps w:val="0"/>
          <w:color w:val="000000"/>
          <w:spacing w:val="0"/>
          <w:sz w:val="28"/>
          <w:szCs w:val="28"/>
          <w:highlight w:val="none"/>
        </w:rPr>
        <w:t>廉政采购协议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634"/>
        <w:rPr>
          <w:rFonts w:hint="eastAsia" w:ascii="宋体" w:hAnsi="宋体" w:eastAsia="宋体" w:cs="Times New Roman"/>
          <w:b w:val="0"/>
          <w:bCs w:val="0"/>
          <w:i w:val="0"/>
          <w:iCs w:val="0"/>
          <w:caps w:val="0"/>
          <w:spacing w:val="0"/>
          <w:sz w:val="24"/>
          <w:szCs w:val="24"/>
          <w:highlight w:val="no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480" w:firstLineChars="200"/>
        <w:rPr>
          <w:rFonts w:hint="eastAsia" w:ascii="宋体" w:hAnsi="宋体" w:eastAsia="宋体" w:cs="Times New Roman"/>
          <w:sz w:val="24"/>
          <w:szCs w:val="24"/>
          <w:highlight w:val="none"/>
        </w:rPr>
      </w:pPr>
      <w:r>
        <w:rPr>
          <w:rFonts w:hint="eastAsia" w:ascii="宋体" w:hAnsi="宋体" w:eastAsia="宋体" w:cs="Times New Roman"/>
          <w:b w:val="0"/>
          <w:bCs w:val="0"/>
          <w:i w:val="0"/>
          <w:iCs w:val="0"/>
          <w:caps w:val="0"/>
          <w:spacing w:val="0"/>
          <w:sz w:val="24"/>
          <w:szCs w:val="24"/>
          <w:highlight w:val="none"/>
        </w:rPr>
        <w:t>甲方：</w:t>
      </w:r>
      <w:r>
        <w:rPr>
          <w:rFonts w:hint="eastAsia" w:ascii="宋体" w:hAnsi="宋体" w:eastAsia="宋体" w:cs="Times New Roman"/>
          <w:i w:val="0"/>
          <w:iCs w:val="0"/>
          <w:caps w:val="0"/>
          <w:spacing w:val="0"/>
          <w:sz w:val="24"/>
          <w:szCs w:val="24"/>
          <w:highlight w:val="none"/>
          <w:u w:val="none"/>
        </w:rPr>
        <w:t>南宁威凯智慧物业服务有限公司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宋体" w:hAnsi="宋体" w:eastAsia="宋体" w:cs="Times New Roman"/>
          <w:b w:val="0"/>
          <w:bCs w:val="0"/>
          <w:i w:val="0"/>
          <w:iCs w:val="0"/>
          <w:caps w:val="0"/>
          <w:spacing w:val="0"/>
          <w:sz w:val="24"/>
          <w:szCs w:val="24"/>
          <w:highlight w:val="no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480" w:firstLineChars="200"/>
        <w:rPr>
          <w:b w:val="0"/>
          <w:bCs w:val="0"/>
          <w:sz w:val="19"/>
          <w:szCs w:val="19"/>
          <w:highlight w:val="none"/>
        </w:rPr>
      </w:pPr>
      <w:r>
        <w:rPr>
          <w:rFonts w:hint="eastAsia" w:ascii="宋体" w:hAnsi="宋体" w:eastAsia="宋体" w:cs="Times New Roman"/>
          <w:b w:val="0"/>
          <w:bCs w:val="0"/>
          <w:i w:val="0"/>
          <w:iCs w:val="0"/>
          <w:caps w:val="0"/>
          <w:spacing w:val="0"/>
          <w:sz w:val="24"/>
          <w:szCs w:val="24"/>
          <w:highlight w:val="none"/>
        </w:rPr>
        <w:t>乙方：</w:t>
      </w:r>
    </w:p>
    <w:p>
      <w:pPr>
        <w:spacing w:line="320" w:lineRule="exact"/>
        <w:ind w:firstLine="480" w:firstLineChars="200"/>
        <w:rPr>
          <w:rFonts w:hint="eastAsia" w:ascii="宋体" w:hAnsi="宋体" w:eastAsia="宋体" w:cs="Times New Roman"/>
          <w:i w:val="0"/>
          <w:iCs w:val="0"/>
          <w:caps w:val="0"/>
          <w:spacing w:val="0"/>
          <w:sz w:val="24"/>
          <w:szCs w:val="24"/>
          <w:highlight w:val="none"/>
        </w:rPr>
      </w:pP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为保证双方在公平、公正、公开原则下履行双方签订的相关业务合同（货物、服务、工程建设等采购），避免腐败事件发生，有效保护甲乙方双方合法利益，使双方能建立长期的合作关系，根据《中华人民共和国民</w:t>
      </w:r>
      <w:r>
        <w:rPr>
          <w:rFonts w:hint="eastAsia" w:ascii="宋体" w:hAnsi="宋体" w:cs="Times New Roman"/>
          <w:i w:val="0"/>
          <w:iCs w:val="0"/>
          <w:caps w:val="0"/>
          <w:spacing w:val="0"/>
          <w:sz w:val="24"/>
          <w:szCs w:val="24"/>
          <w:highlight w:val="none"/>
          <w:lang w:eastAsia="zh-CN"/>
        </w:rPr>
        <w:t>法典</w:t>
      </w:r>
      <w:r>
        <w:rPr>
          <w:rFonts w:hint="eastAsia" w:ascii="宋体" w:hAnsi="宋体" w:eastAsia="宋体" w:cs="Times New Roman"/>
          <w:i w:val="0"/>
          <w:iCs w:val="0"/>
          <w:caps w:val="0"/>
          <w:spacing w:val="0"/>
          <w:sz w:val="24"/>
          <w:szCs w:val="24"/>
          <w:highlight w:val="none"/>
        </w:rPr>
        <w:t>》等法律法规和中纪委关于廉政建设方面的规定，甲乙双方经协商签订本协议，以便双方共同遵守。</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第一条</w:t>
      </w:r>
      <w:r>
        <w:rPr>
          <w:rFonts w:hint="eastAsia" w:ascii="宋体" w:hAnsi="宋体" w:eastAsia="宋体" w:cs="Times New Roman"/>
          <w:i w:val="0"/>
          <w:iCs w:val="0"/>
          <w:caps w:val="0"/>
          <w:spacing w:val="0"/>
          <w:sz w:val="24"/>
          <w:szCs w:val="24"/>
          <w:highlight w:val="none"/>
        </w:rPr>
        <w:t xml:space="preserve">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乙方对甲方的让利放在明处，不得以回扣、酬金、奖励等名目，将让利转给甲方业务人员。</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第二条</w:t>
      </w:r>
      <w:r>
        <w:rPr>
          <w:rFonts w:hint="eastAsia" w:ascii="宋体" w:hAnsi="宋体" w:eastAsia="宋体" w:cs="Times New Roman"/>
          <w:i w:val="0"/>
          <w:iCs w:val="0"/>
          <w:caps w:val="0"/>
          <w:spacing w:val="0"/>
          <w:sz w:val="24"/>
          <w:szCs w:val="24"/>
          <w:highlight w:val="none"/>
        </w:rPr>
        <w:t xml:space="preserve"> 一经发现乙方有违反本协议或者采用不正当的手段行贿甲方工作人员行为的，甲方有权对乙方同时采取下列任一项或多项措施：</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1、要求乙方限期纠正；</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2、甲方有权扣留全部履约保证金或暂停合同费用支付；</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3、甲方有权根据情节严重情况、后果影响程度及损害范围等，要求乙方按合同总额（如未签订正式合同则按照乙方投标文件载明的投标总额，下同）的1%-10%支付违约金，并要求乙方赔偿给甲方造成的全部损失</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4、甲方有权单方解除合同，而无需承担任何违约责任；</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5、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第三条</w:t>
      </w:r>
      <w:r>
        <w:rPr>
          <w:rFonts w:hint="eastAsia" w:ascii="宋体" w:hAnsi="宋体" w:eastAsia="宋体" w:cs="Times New Roman"/>
          <w:i w:val="0"/>
          <w:iCs w:val="0"/>
          <w:caps w:val="0"/>
          <w:spacing w:val="0"/>
          <w:sz w:val="24"/>
          <w:szCs w:val="24"/>
          <w:highlight w:val="none"/>
        </w:rPr>
        <w:t xml:space="preserve">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第四条</w:t>
      </w:r>
      <w:r>
        <w:rPr>
          <w:rFonts w:hint="eastAsia" w:ascii="宋体" w:hAnsi="宋体" w:eastAsia="宋体" w:cs="Times New Roman"/>
          <w:i w:val="0"/>
          <w:iCs w:val="0"/>
          <w:caps w:val="0"/>
          <w:spacing w:val="0"/>
          <w:sz w:val="24"/>
          <w:szCs w:val="24"/>
          <w:highlight w:val="none"/>
        </w:rPr>
        <w:t xml:space="preserve">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w:t>
      </w:r>
      <w:r>
        <w:rPr>
          <w:rFonts w:hint="eastAsia" w:ascii="宋体" w:hAnsi="宋体" w:cs="Times New Roman"/>
          <w:i w:val="0"/>
          <w:iCs w:val="0"/>
          <w:caps w:val="0"/>
          <w:spacing w:val="0"/>
          <w:sz w:val="24"/>
          <w:szCs w:val="24"/>
          <w:highlight w:val="none"/>
          <w:lang w:eastAsia="zh-CN"/>
        </w:rPr>
        <w:t>免予</w:t>
      </w:r>
      <w:r>
        <w:rPr>
          <w:rFonts w:hint="eastAsia" w:ascii="宋体" w:hAnsi="宋体" w:eastAsia="宋体" w:cs="Times New Roman"/>
          <w:i w:val="0"/>
          <w:iCs w:val="0"/>
          <w:caps w:val="0"/>
          <w:spacing w:val="0"/>
          <w:sz w:val="24"/>
          <w:szCs w:val="24"/>
          <w:highlight w:val="none"/>
        </w:rPr>
        <w:t>追究。</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第五条</w:t>
      </w:r>
      <w:r>
        <w:rPr>
          <w:rFonts w:hint="eastAsia" w:ascii="宋体" w:hAnsi="宋体" w:eastAsia="宋体" w:cs="Times New Roman"/>
          <w:i w:val="0"/>
          <w:iCs w:val="0"/>
          <w:caps w:val="0"/>
          <w:spacing w:val="0"/>
          <w:sz w:val="24"/>
          <w:szCs w:val="24"/>
          <w:highlight w:val="none"/>
        </w:rPr>
        <w:t xml:space="preserve">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pPr>
        <w:spacing w:line="320" w:lineRule="exact"/>
        <w:ind w:firstLine="0" w:firstLineChars="0"/>
        <w:rPr>
          <w:rFonts w:hint="eastAsia" w:ascii="宋体" w:hAnsi="宋体" w:eastAsia="宋体" w:cs="Times New Roman"/>
          <w:sz w:val="24"/>
          <w:szCs w:val="24"/>
          <w:highlight w:val="none"/>
          <w:lang w:eastAsia="zh-CN"/>
        </w:rPr>
      </w:pPr>
      <w:r>
        <w:rPr>
          <w:rFonts w:hint="eastAsia" w:ascii="宋体" w:hAnsi="宋体" w:eastAsia="宋体" w:cs="Times New Roman"/>
          <w:i w:val="0"/>
          <w:iCs w:val="0"/>
          <w:caps w:val="0"/>
          <w:spacing w:val="0"/>
          <w:sz w:val="24"/>
          <w:szCs w:val="24"/>
          <w:highlight w:val="none"/>
        </w:rPr>
        <w:t>乙方如发现甲方工作人员或其他甲方合作单位有违反本协议者，应向甲方举报。甲方应依法保护举报人员，并给举报有功人员予以奖励。投诉举报途径</w:t>
      </w:r>
      <w:r>
        <w:rPr>
          <w:rFonts w:hint="eastAsia" w:ascii="宋体" w:hAnsi="宋体" w:cs="Times New Roman"/>
          <w:i w:val="0"/>
          <w:iCs w:val="0"/>
          <w:caps w:val="0"/>
          <w:spacing w:val="0"/>
          <w:sz w:val="24"/>
          <w:szCs w:val="24"/>
          <w:highlight w:val="none"/>
          <w:lang w:eastAsia="zh-CN"/>
        </w:rPr>
        <w:t>如下，联系</w:t>
      </w:r>
      <w:r>
        <w:rPr>
          <w:rFonts w:hint="eastAsia" w:ascii="宋体" w:hAnsi="宋体" w:eastAsia="宋体" w:cs="Times New Roman"/>
          <w:i w:val="0"/>
          <w:iCs w:val="0"/>
          <w:caps w:val="0"/>
          <w:spacing w:val="0"/>
          <w:sz w:val="24"/>
          <w:szCs w:val="24"/>
          <w:highlight w:val="none"/>
        </w:rPr>
        <w:t>电话：</w:t>
      </w:r>
      <w:r>
        <w:rPr>
          <w:rFonts w:hint="eastAsia" w:ascii="宋体" w:hAnsi="宋体" w:eastAsia="宋体" w:cs="Times New Roman"/>
          <w:i w:val="0"/>
          <w:iCs w:val="0"/>
          <w:caps w:val="0"/>
          <w:spacing w:val="0"/>
          <w:sz w:val="24"/>
          <w:szCs w:val="24"/>
          <w:highlight w:val="none"/>
          <w:u w:val="single"/>
        </w:rPr>
        <w:t>0771-5825095</w:t>
      </w:r>
      <w:r>
        <w:rPr>
          <w:rFonts w:hint="eastAsia" w:ascii="宋体" w:hAnsi="宋体" w:cs="Times New Roman"/>
          <w:i w:val="0"/>
          <w:iCs w:val="0"/>
          <w:caps w:val="0"/>
          <w:spacing w:val="0"/>
          <w:sz w:val="24"/>
          <w:szCs w:val="24"/>
          <w:highlight w:val="none"/>
          <w:lang w:eastAsia="zh-CN"/>
        </w:rPr>
        <w:t>；电子</w:t>
      </w:r>
      <w:r>
        <w:rPr>
          <w:rFonts w:hint="eastAsia" w:ascii="宋体" w:hAnsi="宋体" w:eastAsia="宋体" w:cs="Times New Roman"/>
          <w:i w:val="0"/>
          <w:iCs w:val="0"/>
          <w:caps w:val="0"/>
          <w:spacing w:val="0"/>
          <w:sz w:val="24"/>
          <w:szCs w:val="24"/>
          <w:highlight w:val="none"/>
        </w:rPr>
        <w:t>邮箱：</w:t>
      </w:r>
      <w:r>
        <w:rPr>
          <w:rFonts w:hint="eastAsia" w:ascii="宋体" w:hAnsi="宋体" w:eastAsia="宋体" w:cs="Times New Roman"/>
          <w:i w:val="0"/>
          <w:iCs w:val="0"/>
          <w:caps w:val="0"/>
          <w:spacing w:val="0"/>
          <w:sz w:val="24"/>
          <w:szCs w:val="24"/>
          <w:highlight w:val="none"/>
          <w:u w:val="single"/>
        </w:rPr>
        <w:t>wkjjjcs@163.com</w:t>
      </w:r>
      <w:r>
        <w:rPr>
          <w:rFonts w:hint="eastAsia" w:ascii="宋体" w:hAnsi="宋体" w:cs="Times New Roman"/>
          <w:i w:val="0"/>
          <w:iCs w:val="0"/>
          <w:caps w:val="0"/>
          <w:spacing w:val="0"/>
          <w:sz w:val="24"/>
          <w:szCs w:val="24"/>
          <w:highlight w:val="none"/>
          <w:u w:val="none"/>
          <w:lang w:eastAsia="zh-CN"/>
        </w:rPr>
        <w:t>；</w:t>
      </w:r>
      <w:r>
        <w:rPr>
          <w:rFonts w:hint="eastAsia" w:ascii="宋体" w:hAnsi="宋体" w:eastAsia="宋体" w:cs="Times New Roman"/>
          <w:i w:val="0"/>
          <w:iCs w:val="0"/>
          <w:caps w:val="0"/>
          <w:spacing w:val="0"/>
          <w:sz w:val="24"/>
          <w:szCs w:val="24"/>
          <w:highlight w:val="none"/>
        </w:rPr>
        <w:t>地址：</w:t>
      </w:r>
      <w:r>
        <w:rPr>
          <w:rFonts w:hint="eastAsia" w:ascii="宋体" w:hAnsi="宋体" w:eastAsia="宋体" w:cs="Times New Roman"/>
          <w:i w:val="0"/>
          <w:iCs w:val="0"/>
          <w:caps w:val="0"/>
          <w:spacing w:val="0"/>
          <w:sz w:val="24"/>
          <w:szCs w:val="24"/>
          <w:highlight w:val="none"/>
          <w:u w:val="single"/>
        </w:rPr>
        <w:t>中国（广西）自由贸易试验区南宁片区歌海路9号广西体育中心配套工程综合体西座第十二层</w:t>
      </w:r>
      <w:r>
        <w:rPr>
          <w:rFonts w:hint="eastAsia" w:ascii="宋体" w:hAnsi="宋体" w:cs="Times New Roman"/>
          <w:i w:val="0"/>
          <w:iCs w:val="0"/>
          <w:caps w:val="0"/>
          <w:spacing w:val="0"/>
          <w:sz w:val="24"/>
          <w:szCs w:val="24"/>
          <w:highlight w:val="none"/>
          <w:u w:val="single"/>
          <w:lang w:eastAsia="zh-CN"/>
        </w:rPr>
        <w:t>；</w:t>
      </w:r>
      <w:r>
        <w:rPr>
          <w:rFonts w:hint="eastAsia" w:ascii="宋体" w:hAnsi="宋体" w:eastAsia="宋体" w:cs="Times New Roman"/>
          <w:i w:val="0"/>
          <w:iCs w:val="0"/>
          <w:caps w:val="0"/>
          <w:spacing w:val="0"/>
          <w:sz w:val="24"/>
          <w:szCs w:val="24"/>
          <w:highlight w:val="none"/>
        </w:rPr>
        <w:t>邮编：</w:t>
      </w:r>
      <w:r>
        <w:rPr>
          <w:rFonts w:hint="eastAsia" w:ascii="宋体" w:hAnsi="宋体" w:eastAsia="宋体" w:cs="Times New Roman"/>
          <w:i w:val="0"/>
          <w:iCs w:val="0"/>
          <w:caps w:val="0"/>
          <w:spacing w:val="0"/>
          <w:sz w:val="24"/>
          <w:szCs w:val="24"/>
          <w:highlight w:val="none"/>
          <w:u w:val="single"/>
        </w:rPr>
        <w:t>530000</w:t>
      </w:r>
      <w:r>
        <w:rPr>
          <w:rFonts w:hint="eastAsia" w:ascii="宋体" w:hAnsi="宋体" w:cs="Times New Roman"/>
          <w:i w:val="0"/>
          <w:iCs w:val="0"/>
          <w:caps w:val="0"/>
          <w:spacing w:val="0"/>
          <w:sz w:val="24"/>
          <w:szCs w:val="24"/>
          <w:highlight w:val="none"/>
          <w:lang w:eastAsia="zh-CN"/>
        </w:rPr>
        <w:t>。</w:t>
      </w:r>
    </w:p>
    <w:p>
      <w:pPr>
        <w:pStyle w:val="27"/>
        <w:numPr>
          <w:ilvl w:val="-1"/>
          <w:numId w:val="0"/>
        </w:numPr>
        <w:ind w:firstLine="482" w:firstLineChars="200"/>
        <w:rPr>
          <w:rFonts w:hint="eastAsia" w:ascii="宋体" w:hAnsi="宋体" w:eastAsia="宋体" w:cs="Times New Roman"/>
          <w:i w:val="0"/>
          <w:iCs w:val="0"/>
          <w:caps w:val="0"/>
          <w:spacing w:val="0"/>
          <w:sz w:val="24"/>
          <w:szCs w:val="24"/>
          <w:highlight w:val="none"/>
        </w:rPr>
      </w:pPr>
      <w:r>
        <w:rPr>
          <w:rFonts w:hint="eastAsia" w:ascii="宋体" w:hAnsi="宋体" w:cs="Times New Roman"/>
          <w:b/>
          <w:bCs/>
          <w:i w:val="0"/>
          <w:iCs w:val="0"/>
          <w:caps w:val="0"/>
          <w:spacing w:val="0"/>
          <w:sz w:val="24"/>
          <w:szCs w:val="24"/>
          <w:highlight w:val="none"/>
          <w:lang w:eastAsia="zh-CN"/>
        </w:rPr>
        <w:t>第六条</w:t>
      </w:r>
      <w:r>
        <w:rPr>
          <w:rFonts w:hint="eastAsia" w:ascii="宋体" w:hAnsi="宋体" w:cs="Times New Roman"/>
          <w:i w:val="0"/>
          <w:iCs w:val="0"/>
          <w:caps w:val="0"/>
          <w:spacing w:val="0"/>
          <w:sz w:val="24"/>
          <w:szCs w:val="24"/>
          <w:highlight w:val="none"/>
          <w:lang w:val="en-US" w:eastAsia="zh-CN"/>
        </w:rPr>
        <w:t xml:space="preserve"> </w:t>
      </w:r>
      <w:r>
        <w:rPr>
          <w:rFonts w:hint="eastAsia" w:ascii="宋体" w:hAnsi="宋体" w:eastAsia="宋体" w:cs="Times New Roman"/>
          <w:i w:val="0"/>
          <w:iCs w:val="0"/>
          <w:caps w:val="0"/>
          <w:spacing w:val="0"/>
          <w:sz w:val="24"/>
          <w:szCs w:val="24"/>
          <w:highlight w:val="none"/>
        </w:rPr>
        <w:t>本协议一式</w:t>
      </w:r>
      <w:r>
        <w:rPr>
          <w:rFonts w:hint="eastAsia" w:ascii="宋体" w:hAnsi="宋体" w:cs="Times New Roman"/>
          <w:i w:val="0"/>
          <w:iCs w:val="0"/>
          <w:caps w:val="0"/>
          <w:spacing w:val="0"/>
          <w:sz w:val="24"/>
          <w:szCs w:val="24"/>
          <w:highlight w:val="none"/>
          <w:lang w:val="en-US" w:eastAsia="zh-CN"/>
        </w:rPr>
        <w:t>四</w:t>
      </w:r>
      <w:r>
        <w:rPr>
          <w:rFonts w:hint="eastAsia" w:ascii="宋体" w:hAnsi="宋体" w:eastAsia="宋体" w:cs="Times New Roman"/>
          <w:i w:val="0"/>
          <w:iCs w:val="0"/>
          <w:caps w:val="0"/>
          <w:spacing w:val="0"/>
          <w:sz w:val="24"/>
          <w:szCs w:val="24"/>
          <w:highlight w:val="none"/>
        </w:rPr>
        <w:t>份，双方各执</w:t>
      </w:r>
      <w:r>
        <w:rPr>
          <w:rFonts w:hint="eastAsia" w:ascii="宋体" w:hAnsi="宋体" w:cs="Times New Roman"/>
          <w:i w:val="0"/>
          <w:iCs w:val="0"/>
          <w:caps w:val="0"/>
          <w:spacing w:val="0"/>
          <w:sz w:val="24"/>
          <w:szCs w:val="24"/>
          <w:highlight w:val="none"/>
          <w:lang w:val="en-US" w:eastAsia="zh-CN"/>
        </w:rPr>
        <w:t>二</w:t>
      </w:r>
      <w:r>
        <w:rPr>
          <w:rFonts w:hint="eastAsia" w:ascii="宋体" w:hAnsi="宋体" w:eastAsia="宋体" w:cs="Times New Roman"/>
          <w:i w:val="0"/>
          <w:iCs w:val="0"/>
          <w:caps w:val="0"/>
          <w:spacing w:val="0"/>
          <w:sz w:val="24"/>
          <w:szCs w:val="24"/>
          <w:highlight w:val="none"/>
        </w:rPr>
        <w:t>份，甲、乙双方要确保所有相关业务人员知晓本协议内容。本协议作为主合同附件，与主合同同时签订，与主合同具备同等法律效力，经甲乙双方签字盖章后生效。</w:t>
      </w:r>
    </w:p>
    <w:p>
      <w:pPr>
        <w:rPr>
          <w:rFonts w:hint="default" w:ascii="宋体" w:hAnsi="宋体" w:eastAsia="宋体" w:cs="Times New Roman"/>
          <w:i w:val="0"/>
          <w:iCs w:val="0"/>
          <w:caps w:val="0"/>
          <w:spacing w:val="0"/>
          <w:sz w:val="24"/>
          <w:szCs w:val="24"/>
          <w:highlight w:val="none"/>
          <w:lang w:val="en-US" w:eastAsia="zh-CN"/>
        </w:rPr>
      </w:pPr>
      <w:r>
        <w:rPr>
          <w:rFonts w:hint="default" w:ascii="宋体" w:hAnsi="宋体" w:eastAsia="宋体" w:cs="Times New Roman"/>
          <w:i w:val="0"/>
          <w:iCs w:val="0"/>
          <w:caps w:val="0"/>
          <w:spacing w:val="0"/>
          <w:sz w:val="24"/>
          <w:szCs w:val="24"/>
          <w:highlight w:val="none"/>
          <w:lang w:val="en-US" w:eastAsia="zh-CN"/>
        </w:rPr>
        <w:br w:type="page"/>
      </w:r>
    </w:p>
    <w:p>
      <w:pPr>
        <w:pStyle w:val="27"/>
        <w:numPr>
          <w:ilvl w:val="0"/>
          <w:numId w:val="0"/>
        </w:numPr>
        <w:rPr>
          <w:rFonts w:hint="eastAsia" w:ascii="宋体" w:hAnsi="宋体" w:eastAsia="宋体" w:cs="Times New Roman"/>
          <w:i w:val="0"/>
          <w:iCs w:val="0"/>
          <w:caps w:val="0"/>
          <w:spacing w:val="0"/>
          <w:sz w:val="24"/>
          <w:szCs w:val="24"/>
          <w:highlight w:val="none"/>
          <w:lang w:val="en-US" w:eastAsia="zh-CN"/>
        </w:rPr>
      </w:pPr>
      <w:r>
        <w:rPr>
          <w:rFonts w:hint="eastAsia" w:ascii="宋体" w:hAnsi="宋体" w:eastAsia="宋体" w:cs="Times New Roman"/>
          <w:i w:val="0"/>
          <w:iCs w:val="0"/>
          <w:caps w:val="0"/>
          <w:spacing w:val="0"/>
          <w:sz w:val="24"/>
          <w:szCs w:val="24"/>
          <w:highlight w:val="none"/>
          <w:lang w:val="en-US" w:eastAsia="zh-CN"/>
        </w:rPr>
        <w:t>附件2</w:t>
      </w:r>
    </w:p>
    <w:p>
      <w:pPr>
        <w:pStyle w:val="27"/>
        <w:jc w:val="center"/>
        <w:rPr>
          <w:rFonts w:hint="eastAsia" w:ascii="宋体" w:hAnsi="宋体" w:cs="Times New Roman"/>
          <w:b/>
          <w:bCs/>
          <w:i w:val="0"/>
          <w:iCs w:val="0"/>
          <w:caps w:val="0"/>
          <w:spacing w:val="0"/>
          <w:sz w:val="28"/>
          <w:szCs w:val="28"/>
          <w:highlight w:val="none"/>
          <w:lang w:val="en-US" w:eastAsia="zh-CN"/>
        </w:rPr>
      </w:pPr>
      <w:r>
        <w:rPr>
          <w:rFonts w:hint="eastAsia" w:ascii="宋体" w:hAnsi="宋体" w:cs="Times New Roman"/>
          <w:b/>
          <w:bCs/>
          <w:i w:val="0"/>
          <w:iCs w:val="0"/>
          <w:caps w:val="0"/>
          <w:spacing w:val="0"/>
          <w:sz w:val="28"/>
          <w:szCs w:val="28"/>
          <w:highlight w:val="none"/>
          <w:lang w:val="en-US" w:eastAsia="zh-CN"/>
        </w:rPr>
        <w:t>战略报价清单</w:t>
      </w:r>
    </w:p>
    <w:p>
      <w:pPr>
        <w:pStyle w:val="27"/>
        <w:jc w:val="left"/>
        <w:rPr>
          <w:rFonts w:hint="eastAsia" w:ascii="宋体" w:hAnsi="宋体" w:cs="宋体"/>
          <w:b w:val="0"/>
          <w:bCs w:val="0"/>
          <w:i w:val="0"/>
          <w:iCs w:val="0"/>
          <w:caps w:val="0"/>
          <w:color w:val="000000"/>
          <w:spacing w:val="0"/>
          <w:kern w:val="0"/>
          <w:sz w:val="20"/>
          <w:szCs w:val="20"/>
          <w:highlight w:val="none"/>
          <w:u w:val="none"/>
          <w:lang w:val="en-US" w:eastAsia="zh-CN" w:bidi="ar"/>
        </w:rPr>
      </w:pPr>
      <w:r>
        <w:rPr>
          <w:rFonts w:hint="eastAsia" w:ascii="宋体" w:hAnsi="宋体" w:cs="宋体"/>
          <w:b w:val="0"/>
          <w:bCs w:val="0"/>
          <w:i w:val="0"/>
          <w:iCs w:val="0"/>
          <w:caps w:val="0"/>
          <w:color w:val="000000"/>
          <w:spacing w:val="0"/>
          <w:kern w:val="0"/>
          <w:sz w:val="20"/>
          <w:szCs w:val="20"/>
          <w:highlight w:val="none"/>
          <w:u w:val="none"/>
          <w:lang w:val="en-US" w:eastAsia="zh-CN" w:bidi="ar"/>
        </w:rPr>
        <w:t>1、电梯：</w:t>
      </w:r>
    </w:p>
    <w:tbl>
      <w:tblPr>
        <w:tblStyle w:val="22"/>
        <w:tblW w:w="4402"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617"/>
        <w:gridCol w:w="1016"/>
        <w:gridCol w:w="716"/>
        <w:gridCol w:w="705"/>
        <w:gridCol w:w="1568"/>
        <w:gridCol w:w="1128"/>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3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8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收费项目名称</w:t>
            </w:r>
          </w:p>
        </w:tc>
        <w:tc>
          <w:tcPr>
            <w:tcW w:w="62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3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3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收费项目名称</w:t>
            </w:r>
          </w:p>
        </w:tc>
        <w:tc>
          <w:tcPr>
            <w:tcW w:w="68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4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7层及以下</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widowControl/>
        <w:spacing w:before="0" w:line="240" w:lineRule="auto"/>
        <w:ind w:left="0"/>
        <w:jc w:val="left"/>
        <w:textAlignment w:val="bottom"/>
        <w:rPr>
          <w:rFonts w:hint="eastAsia" w:ascii="宋体" w:hAnsi="宋体" w:eastAsia="宋体" w:cs="宋体"/>
          <w:color w:val="000000"/>
          <w:spacing w:val="0"/>
          <w:kern w:val="0"/>
          <w:position w:val="0"/>
          <w:sz w:val="20"/>
          <w:szCs w:val="20"/>
          <w:u w:val="none"/>
          <w:lang w:bidi="ar"/>
        </w:rPr>
      </w:pPr>
    </w:p>
    <w:p>
      <w:pPr>
        <w:widowControl/>
        <w:jc w:val="left"/>
        <w:textAlignment w:val="center"/>
        <w:rPr>
          <w:rFonts w:hint="eastAsia" w:ascii="宋体" w:hAnsi="宋体" w:eastAsia="宋体" w:cs="宋体"/>
          <w:b w:val="0"/>
          <w:color w:val="000000"/>
          <w:kern w:val="0"/>
          <w:sz w:val="22"/>
          <w:szCs w:val="22"/>
          <w:u w:val="none"/>
          <w:lang w:val="en-US" w:eastAsia="zh-CN" w:bidi="ar"/>
        </w:rPr>
      </w:pPr>
      <w:r>
        <w:rPr>
          <w:rFonts w:hint="eastAsia" w:ascii="宋体" w:hAnsi="宋体" w:cs="宋体"/>
          <w:b w:val="0"/>
          <w:color w:val="000000"/>
          <w:kern w:val="0"/>
          <w:sz w:val="22"/>
          <w:szCs w:val="22"/>
          <w:u w:val="none"/>
          <w:lang w:val="en-US" w:eastAsia="zh-CN" w:bidi="ar"/>
        </w:rPr>
        <w:t>2、</w:t>
      </w:r>
      <w:r>
        <w:rPr>
          <w:rFonts w:hint="eastAsia" w:ascii="宋体" w:hAnsi="宋体" w:eastAsia="宋体" w:cs="宋体"/>
          <w:i w:val="0"/>
          <w:iCs w:val="0"/>
          <w:color w:val="000000"/>
          <w:kern w:val="0"/>
          <w:sz w:val="20"/>
          <w:szCs w:val="20"/>
          <w:u w:val="none"/>
          <w:lang w:val="en-US" w:eastAsia="zh-CN" w:bidi="ar"/>
        </w:rPr>
        <w:t>自动扶梯、自动人行道</w:t>
      </w:r>
      <w:r>
        <w:rPr>
          <w:rFonts w:hint="eastAsia" w:ascii="宋体" w:hAnsi="宋体" w:cs="宋体"/>
          <w:b w:val="0"/>
          <w:color w:val="000000"/>
          <w:kern w:val="0"/>
          <w:sz w:val="22"/>
          <w:szCs w:val="22"/>
          <w:u w:val="none"/>
          <w:lang w:val="en-US" w:eastAsia="zh-CN" w:bidi="ar"/>
        </w:rPr>
        <w:t>：</w:t>
      </w:r>
    </w:p>
    <w:tbl>
      <w:tblPr>
        <w:tblStyle w:val="22"/>
        <w:tblW w:w="820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574"/>
        <w:gridCol w:w="1076"/>
        <w:gridCol w:w="725"/>
        <w:gridCol w:w="725"/>
        <w:gridCol w:w="1537"/>
        <w:gridCol w:w="111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8"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1574"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收费项目名称</w:t>
            </w:r>
          </w:p>
        </w:tc>
        <w:tc>
          <w:tcPr>
            <w:tcW w:w="1076"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单价</w:t>
            </w:r>
          </w:p>
        </w:tc>
        <w:tc>
          <w:tcPr>
            <w:tcW w:w="725"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725"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1537"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收费项目名称</w:t>
            </w:r>
          </w:p>
        </w:tc>
        <w:tc>
          <w:tcPr>
            <w:tcW w:w="1113" w:type="dxa"/>
            <w:tcBorders>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单价</w:t>
            </w:r>
          </w:p>
        </w:tc>
        <w:tc>
          <w:tcPr>
            <w:tcW w:w="762" w:type="dxa"/>
            <w:tcBorders>
              <w:top w:val="single" w:color="auto" w:sz="4" w:space="0"/>
              <w:left w:val="single" w:color="auto" w:sz="4" w:space="0"/>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8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w:t>
            </w:r>
          </w:p>
        </w:tc>
        <w:tc>
          <w:tcPr>
            <w:tcW w:w="1574" w:type="dxa"/>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6米以内</w:t>
            </w:r>
          </w:p>
        </w:tc>
        <w:tc>
          <w:tcPr>
            <w:tcW w:w="1076"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5</w:t>
            </w:r>
          </w:p>
        </w:tc>
        <w:tc>
          <w:tcPr>
            <w:tcW w:w="1537"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14米</w:t>
            </w:r>
          </w:p>
        </w:tc>
        <w:tc>
          <w:tcPr>
            <w:tcW w:w="1113"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762" w:type="dxa"/>
            <w:tcBorders>
              <w:left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8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2</w:t>
            </w:r>
          </w:p>
        </w:tc>
        <w:tc>
          <w:tcPr>
            <w:tcW w:w="1574"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8米</w:t>
            </w:r>
          </w:p>
        </w:tc>
        <w:tc>
          <w:tcPr>
            <w:tcW w:w="1076"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6</w:t>
            </w:r>
          </w:p>
        </w:tc>
        <w:tc>
          <w:tcPr>
            <w:tcW w:w="1537"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16米</w:t>
            </w:r>
          </w:p>
        </w:tc>
        <w:tc>
          <w:tcPr>
            <w:tcW w:w="1113"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762" w:type="dxa"/>
            <w:tcBorders>
              <w:left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3</w:t>
            </w:r>
          </w:p>
        </w:tc>
        <w:tc>
          <w:tcPr>
            <w:tcW w:w="1574"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10米</w:t>
            </w:r>
          </w:p>
        </w:tc>
        <w:tc>
          <w:tcPr>
            <w:tcW w:w="1076"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7</w:t>
            </w:r>
          </w:p>
        </w:tc>
        <w:tc>
          <w:tcPr>
            <w:tcW w:w="1537"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18米</w:t>
            </w:r>
          </w:p>
        </w:tc>
        <w:tc>
          <w:tcPr>
            <w:tcW w:w="1113"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762" w:type="dxa"/>
            <w:tcBorders>
              <w:left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4</w:t>
            </w:r>
          </w:p>
        </w:tc>
        <w:tc>
          <w:tcPr>
            <w:tcW w:w="1574" w:type="dxa"/>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12米</w:t>
            </w:r>
          </w:p>
        </w:tc>
        <w:tc>
          <w:tcPr>
            <w:tcW w:w="1076"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725"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8</w:t>
            </w:r>
          </w:p>
        </w:tc>
        <w:tc>
          <w:tcPr>
            <w:tcW w:w="1537"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20米</w:t>
            </w:r>
          </w:p>
        </w:tc>
        <w:tc>
          <w:tcPr>
            <w:tcW w:w="1113"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762" w:type="dxa"/>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bl>
    <w:p>
      <w:pPr>
        <w:widowControl/>
        <w:spacing w:before="0" w:line="240" w:lineRule="auto"/>
        <w:ind w:left="0"/>
        <w:jc w:val="left"/>
        <w:textAlignment w:val="bottom"/>
        <w:rPr>
          <w:rFonts w:hint="eastAsia" w:ascii="宋体" w:hAnsi="宋体" w:eastAsia="宋体" w:cs="宋体"/>
          <w:color w:val="000000"/>
          <w:spacing w:val="0"/>
          <w:kern w:val="0"/>
          <w:position w:val="0"/>
          <w:sz w:val="20"/>
          <w:szCs w:val="20"/>
          <w:u w:val="none"/>
          <w:lang w:bidi="ar"/>
        </w:rPr>
      </w:pPr>
    </w:p>
    <w:p>
      <w:pPr>
        <w:numPr>
          <w:ilvl w:val="0"/>
          <w:numId w:val="0"/>
        </w:numPr>
        <w:spacing w:line="24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spacing w:val="0"/>
          <w:kern w:val="0"/>
          <w:position w:val="0"/>
          <w:sz w:val="20"/>
          <w:szCs w:val="20"/>
          <w:u w:val="none"/>
          <w:lang w:bidi="ar"/>
        </w:rPr>
        <w:t>3 、</w:t>
      </w:r>
      <w:r>
        <w:rPr>
          <w:rFonts w:hint="eastAsia" w:ascii="宋体" w:hAnsi="宋体" w:cs="宋体"/>
          <w:b/>
          <w:bCs/>
          <w:color w:val="000000"/>
          <w:spacing w:val="0"/>
          <w:kern w:val="0"/>
          <w:position w:val="0"/>
          <w:sz w:val="20"/>
          <w:szCs w:val="20"/>
          <w:u w:val="none"/>
          <w:lang w:val="en-US" w:eastAsia="zh-CN" w:bidi="ar"/>
        </w:rPr>
        <w:t>税率</w:t>
      </w:r>
      <w:r>
        <w:rPr>
          <w:rFonts w:hint="eastAsia" w:ascii="宋体" w:hAnsi="宋体" w:cs="宋体"/>
          <w:b/>
          <w:bCs/>
          <w:color w:val="000000"/>
          <w:spacing w:val="0"/>
          <w:kern w:val="0"/>
          <w:position w:val="0"/>
          <w:sz w:val="20"/>
          <w:szCs w:val="20"/>
          <w:u w:val="single"/>
          <w:lang w:val="en-US" w:eastAsia="zh-CN" w:bidi="ar"/>
        </w:rPr>
        <w:t xml:space="preserve">      </w:t>
      </w:r>
      <w:r>
        <w:rPr>
          <w:rFonts w:hint="eastAsia" w:ascii="宋体" w:hAnsi="宋体" w:cs="宋体"/>
          <w:color w:val="000000"/>
          <w:spacing w:val="0"/>
          <w:kern w:val="0"/>
          <w:position w:val="0"/>
          <w:sz w:val="20"/>
          <w:szCs w:val="20"/>
          <w:u w:val="none"/>
          <w:lang w:val="en-US" w:eastAsia="zh-CN" w:bidi="ar"/>
        </w:rPr>
        <w:t>,含税</w:t>
      </w:r>
      <w:r>
        <w:rPr>
          <w:rFonts w:hint="eastAsia" w:ascii="宋体" w:hAnsi="宋体" w:eastAsia="宋体" w:cs="宋体"/>
          <w:color w:val="000000"/>
          <w:spacing w:val="0"/>
          <w:kern w:val="0"/>
          <w:position w:val="0"/>
          <w:sz w:val="20"/>
          <w:szCs w:val="20"/>
          <w:u w:val="none"/>
          <w:lang w:bidi="ar"/>
        </w:rPr>
        <w:t>费用包括完成本项目的全部费用，包括但不限于：《电梯检测报告》</w:t>
      </w:r>
      <w:r>
        <w:rPr>
          <w:rFonts w:hint="eastAsia" w:ascii="宋体" w:hAnsi="宋体" w:cs="宋体"/>
          <w:color w:val="000000"/>
          <w:kern w:val="0"/>
          <w:sz w:val="20"/>
          <w:u w:val="none"/>
          <w:lang w:val="en-US" w:eastAsia="zh-CN" w:bidi="ar"/>
        </w:rPr>
        <w:t>并领取电梯检测标志（绿标）交付甲方</w:t>
      </w:r>
      <w:r>
        <w:rPr>
          <w:rFonts w:hint="eastAsia" w:ascii="宋体" w:hAnsi="宋体" w:eastAsia="宋体" w:cs="宋体"/>
          <w:color w:val="000000"/>
          <w:spacing w:val="0"/>
          <w:kern w:val="0"/>
          <w:position w:val="0"/>
          <w:sz w:val="20"/>
          <w:szCs w:val="20"/>
          <w:u w:val="none"/>
          <w:lang w:bidi="ar"/>
        </w:rPr>
        <w:t>等制作费用、</w:t>
      </w:r>
      <w:r>
        <w:rPr>
          <w:rFonts w:hint="eastAsia" w:ascii="宋体" w:hAnsi="宋体" w:eastAsia="宋体" w:cs="宋体"/>
          <w:color w:val="000000"/>
          <w:spacing w:val="0"/>
          <w:kern w:val="0"/>
          <w:sz w:val="20"/>
          <w:szCs w:val="20"/>
          <w:u w:val="none"/>
          <w:lang w:bidi="ar"/>
        </w:rPr>
        <w:t>人工费、差旅费、仪器使用费、复检费、人员意外保险费及依法应缴税费等。</w:t>
      </w:r>
    </w:p>
    <w:p>
      <w:pPr>
        <w:widowControl/>
        <w:spacing w:before="0" w:line="240" w:lineRule="auto"/>
        <w:ind w:left="0"/>
        <w:jc w:val="left"/>
        <w:textAlignment w:val="bottom"/>
        <w:rPr>
          <w:rFonts w:hint="eastAsia" w:ascii="宋体" w:hAnsi="宋体" w:eastAsia="宋体" w:cs="宋体"/>
          <w:color w:val="000000"/>
          <w:kern w:val="0"/>
          <w:sz w:val="20"/>
          <w:szCs w:val="20"/>
          <w:u w:val="none"/>
          <w:lang w:bidi="ar"/>
        </w:rPr>
      </w:pPr>
    </w:p>
    <w:p>
      <w:pPr>
        <w:bidi w:val="0"/>
        <w:rPr>
          <w:rFonts w:hint="default"/>
          <w:lang w:val="en-US" w:eastAsia="zh-CN"/>
        </w:rPr>
      </w:pPr>
    </w:p>
    <w:p>
      <w:pPr>
        <w:spacing w:line="360" w:lineRule="auto"/>
        <w:rPr>
          <w:rFonts w:hint="eastAsia" w:asciiTheme="minorEastAsia" w:hAnsiTheme="minorEastAsia" w:eastAsiaTheme="minorEastAsia" w:cstheme="minorEastAsia"/>
          <w:sz w:val="24"/>
          <w:szCs w:val="24"/>
          <w:highlight w:val="none"/>
        </w:rPr>
      </w:pPr>
    </w:p>
    <w:p>
      <w:pPr>
        <w:jc w:val="both"/>
        <w:rPr>
          <w:rFonts w:hint="eastAsia" w:asciiTheme="minorEastAsia" w:hAnsiTheme="minorEastAsia" w:eastAsiaTheme="minorEastAsia" w:cstheme="minorEastAsia"/>
          <w:sz w:val="24"/>
          <w:szCs w:val="24"/>
          <w:highlight w:val="none"/>
        </w:rPr>
      </w:pPr>
      <w:r>
        <w:rPr>
          <w:rFonts w:hint="eastAsia" w:ascii="宋体" w:hAnsi="宋体" w:eastAsia="宋体" w:cs="Times New Roman"/>
          <w:i w:val="0"/>
          <w:iCs w:val="0"/>
          <w:caps w:val="0"/>
          <w:spacing w:val="0"/>
          <w:sz w:val="24"/>
          <w:szCs w:val="24"/>
          <w:highlight w:val="none"/>
          <w:lang w:val="en-US" w:eastAsia="zh-CN"/>
        </w:rPr>
        <w:t>附件3.</w:t>
      </w:r>
      <w:r>
        <w:rPr>
          <w:rFonts w:hint="eastAsia" w:asciiTheme="minorEastAsia" w:hAnsiTheme="minorEastAsia" w:eastAsiaTheme="minorEastAsia" w:cstheme="minorEastAsia"/>
          <w:sz w:val="24"/>
          <w:szCs w:val="24"/>
          <w:highlight w:val="none"/>
          <w:lang w:val="en-US" w:eastAsia="zh-CN"/>
        </w:rPr>
        <w:t>电梯检测服务</w:t>
      </w:r>
      <w:r>
        <w:rPr>
          <w:rFonts w:hint="eastAsia" w:asciiTheme="minorEastAsia" w:hAnsiTheme="minorEastAsia" w:eastAsiaTheme="minorEastAsia" w:cstheme="minorEastAsia"/>
          <w:sz w:val="24"/>
          <w:szCs w:val="24"/>
          <w:highlight w:val="none"/>
        </w:rPr>
        <w:t>采购合同（样本）</w:t>
      </w:r>
    </w:p>
    <w:p>
      <w:pPr>
        <w:tabs>
          <w:tab w:val="left" w:pos="360"/>
          <w:tab w:val="left" w:pos="720"/>
        </w:tabs>
        <w:adjustRightInd w:val="0"/>
        <w:snapToGrid w:val="0"/>
        <w:jc w:val="center"/>
        <w:rPr>
          <w:rFonts w:hint="eastAsia" w:asciiTheme="minorEastAsia" w:hAnsiTheme="minorEastAsia" w:eastAsiaTheme="minorEastAsia" w:cstheme="minorEastAsia"/>
          <w:sz w:val="44"/>
          <w:szCs w:val="44"/>
          <w:highlight w:val="none"/>
          <w:u w:val="none"/>
          <w:lang w:val="en-US" w:eastAsia="zh-CN"/>
        </w:rPr>
      </w:pPr>
    </w:p>
    <w:p>
      <w:pPr>
        <w:tabs>
          <w:tab w:val="left" w:pos="360"/>
          <w:tab w:val="left" w:pos="720"/>
        </w:tabs>
        <w:adjustRightInd w:val="0"/>
        <w:snapToGrid w:val="0"/>
        <w:jc w:val="center"/>
        <w:rPr>
          <w:rFonts w:hAnsi="宋体"/>
          <w:b/>
          <w:sz w:val="44"/>
          <w:szCs w:val="44"/>
          <w:u w:val="none"/>
        </w:rPr>
      </w:pPr>
      <w:r>
        <w:rPr>
          <w:rFonts w:hint="eastAsia" w:asciiTheme="minorEastAsia" w:hAnsiTheme="minorEastAsia" w:eastAsiaTheme="minorEastAsia" w:cstheme="minorEastAsia"/>
          <w:sz w:val="44"/>
          <w:szCs w:val="44"/>
          <w:highlight w:val="none"/>
          <w:u w:val="none"/>
          <w:lang w:val="en-US" w:eastAsia="zh-CN"/>
        </w:rPr>
        <w:t>南宁威凯智慧物业服务有限公司电梯检测服务合同</w:t>
      </w:r>
    </w:p>
    <w:p>
      <w:pPr>
        <w:tabs>
          <w:tab w:val="left" w:pos="360"/>
          <w:tab w:val="left" w:pos="720"/>
        </w:tabs>
        <w:adjustRightInd w:val="0"/>
        <w:snapToGrid w:val="0"/>
        <w:jc w:val="center"/>
        <w:rPr>
          <w:rFonts w:hAnsi="宋体"/>
          <w:b/>
          <w:sz w:val="32"/>
          <w:szCs w:val="32"/>
        </w:rPr>
      </w:pPr>
    </w:p>
    <w:p>
      <w:pPr>
        <w:widowControl/>
        <w:kinsoku w:val="0"/>
        <w:autoSpaceDE w:val="0"/>
        <w:autoSpaceDN w:val="0"/>
        <w:snapToGrid w:val="0"/>
        <w:jc w:val="center"/>
        <w:rPr>
          <w:rFonts w:ascii="宋体" w:hAnsi="宋体" w:cs="宋体"/>
          <w:color w:val="000000"/>
          <w:sz w:val="22"/>
          <w:szCs w:val="28"/>
        </w:rPr>
      </w:pPr>
      <w:r>
        <w:rPr>
          <w:rFonts w:hint="eastAsia" w:ascii="宋体" w:hAnsi="宋体" w:cs="宋体"/>
          <w:color w:val="000000"/>
          <w:sz w:val="22"/>
          <w:szCs w:val="28"/>
        </w:rPr>
        <w:t xml:space="preserve">                                             合同编号：</w:t>
      </w:r>
    </w:p>
    <w:p>
      <w:pPr>
        <w:widowControl/>
        <w:kinsoku w:val="0"/>
        <w:autoSpaceDE w:val="0"/>
        <w:autoSpaceDN w:val="0"/>
        <w:snapToGrid w:val="0"/>
        <w:jc w:val="center"/>
        <w:rPr>
          <w:rFonts w:ascii="宋体" w:hAnsi="宋体" w:cs="宋体"/>
          <w:color w:val="000000"/>
          <w:sz w:val="22"/>
          <w:szCs w:val="28"/>
        </w:rPr>
      </w:pP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甲方（委托单位）: </w:t>
      </w:r>
    </w:p>
    <w:p>
      <w:pPr>
        <w:spacing w:line="360" w:lineRule="auto"/>
        <w:rPr>
          <w:rFonts w:ascii="宋体" w:hAnsi="宋体" w:cs="宋体"/>
          <w:sz w:val="24"/>
        </w:rPr>
      </w:pPr>
      <w:r>
        <w:rPr>
          <w:rFonts w:hint="eastAsia" w:ascii="宋体" w:hAnsi="宋体" w:cs="宋体"/>
          <w:sz w:val="24"/>
        </w:rPr>
        <w:t>地址：联系人：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乙方（受托单位）: </w:t>
      </w:r>
    </w:p>
    <w:p>
      <w:pPr>
        <w:spacing w:line="360" w:lineRule="auto"/>
        <w:rPr>
          <w:rFonts w:ascii="宋体" w:hAnsi="宋体" w:cs="宋体"/>
          <w:sz w:val="24"/>
        </w:rPr>
      </w:pPr>
      <w:r>
        <w:rPr>
          <w:rFonts w:hint="eastAsia" w:ascii="宋体" w:hAnsi="宋体" w:cs="宋体"/>
          <w:sz w:val="24"/>
        </w:rPr>
        <w:t>地址：</w:t>
      </w:r>
    </w:p>
    <w:p>
      <w:pPr>
        <w:spacing w:line="360" w:lineRule="auto"/>
        <w:rPr>
          <w:rFonts w:ascii="宋体" w:hAnsi="宋体" w:cs="宋体"/>
          <w:sz w:val="24"/>
        </w:rPr>
      </w:pPr>
      <w:r>
        <w:rPr>
          <w:rFonts w:hint="eastAsia" w:ascii="宋体" w:hAnsi="宋体" w:cs="宋体"/>
          <w:sz w:val="24"/>
        </w:rPr>
        <w:t>法定代表人：</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ind w:firstLine="720" w:firstLineChars="300"/>
        <w:rPr>
          <w:rFonts w:ascii="宋体" w:hAnsi="宋体" w:cs="宋体"/>
          <w:sz w:val="24"/>
        </w:rPr>
      </w:pPr>
      <w:r>
        <w:rPr>
          <w:rFonts w:hint="eastAsia" w:ascii="宋体" w:hAnsi="宋体" w:cs="宋体"/>
          <w:sz w:val="24"/>
        </w:rPr>
        <w:t>依据《中华人民共和国民法典》、《中华人民共和国特种设备安全法》、《国家市场监管总局关于进一步做好改进电梯维护保养模式和调整电梯检验检测方式试点工作的意见》(国市监特设【2020】56号),在平等、自愿、诚实、信用原则的基础上，甲乙双方就提供电梯检测服务达成如下协议：</w:t>
      </w:r>
    </w:p>
    <w:p>
      <w:pPr>
        <w:numPr>
          <w:ilvl w:val="0"/>
          <w:numId w:val="9"/>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电梯检测服务概况</w:t>
      </w:r>
    </w:p>
    <w:p>
      <w:pPr>
        <w:numPr>
          <w:ilvl w:val="0"/>
          <w:numId w:val="0"/>
        </w:numPr>
        <w:spacing w:line="360" w:lineRule="auto"/>
        <w:ind w:firstLine="481" w:firstLineChars="0"/>
        <w:rPr>
          <w:rFonts w:hint="eastAsia" w:ascii="宋体" w:hAnsi="宋体" w:cs="宋体"/>
          <w:b/>
          <w:bCs/>
          <w:sz w:val="24"/>
          <w:lang w:val="en-US" w:eastAsia="zh-CN"/>
        </w:rPr>
      </w:pPr>
      <w:r>
        <w:rPr>
          <w:rFonts w:hint="eastAsia" w:ascii="宋体" w:hAnsi="宋体" w:cs="宋体"/>
          <w:b/>
          <w:bCs/>
          <w:sz w:val="24"/>
          <w:lang w:val="en-US" w:eastAsia="zh-CN"/>
        </w:rPr>
        <w:t xml:space="preserve">1.1项目名称：      </w:t>
      </w:r>
    </w:p>
    <w:p>
      <w:pPr>
        <w:numPr>
          <w:ilvl w:val="0"/>
          <w:numId w:val="0"/>
        </w:numPr>
        <w:spacing w:line="360" w:lineRule="auto"/>
        <w:ind w:firstLine="481" w:firstLineChars="0"/>
        <w:rPr>
          <w:rFonts w:hint="eastAsia" w:ascii="宋体" w:hAnsi="宋体" w:cs="宋体"/>
          <w:b/>
          <w:bCs/>
          <w:sz w:val="24"/>
          <w:u w:val="single"/>
          <w:lang w:val="en-US" w:eastAsia="zh-CN"/>
        </w:rPr>
      </w:pPr>
      <w:r>
        <w:rPr>
          <w:rFonts w:hint="eastAsia" w:ascii="宋体" w:hAnsi="宋体" w:cs="宋体"/>
          <w:b/>
          <w:bCs/>
          <w:sz w:val="24"/>
          <w:lang w:val="en-US" w:eastAsia="zh-CN"/>
        </w:rPr>
        <w:t xml:space="preserve">1.2项目地点：      </w:t>
      </w:r>
    </w:p>
    <w:p>
      <w:pPr>
        <w:numPr>
          <w:ilvl w:val="0"/>
          <w:numId w:val="0"/>
        </w:numPr>
        <w:spacing w:line="360" w:lineRule="auto"/>
        <w:ind w:firstLine="481" w:firstLineChars="0"/>
        <w:rPr>
          <w:rFonts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合同</w:t>
      </w:r>
      <w:r>
        <w:rPr>
          <w:rFonts w:hint="eastAsia" w:ascii="宋体" w:hAnsi="宋体" w:cs="宋体"/>
          <w:b/>
          <w:bCs/>
          <w:sz w:val="24"/>
        </w:rPr>
        <w:t>期限</w:t>
      </w:r>
    </w:p>
    <w:p>
      <w:pPr>
        <w:pStyle w:val="30"/>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合同期限自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共计</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个月</w:t>
      </w:r>
      <w:r>
        <w:rPr>
          <w:rFonts w:hint="eastAsia" w:ascii="宋体" w:hAnsi="宋体" w:eastAsia="宋体" w:cs="宋体"/>
          <w:color w:val="auto"/>
          <w:sz w:val="24"/>
          <w:szCs w:val="24"/>
          <w:highlight w:val="none"/>
        </w:rPr>
        <w:t>。</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、甲方权利与义务</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.1甲方应在检测前做好现场准备工作。乙方检测人员应当确认现场满足以下现场检测条件要求后，方可实施现场检测：</w:t>
      </w:r>
    </w:p>
    <w:p>
      <w:pPr>
        <w:spacing w:line="360" w:lineRule="auto"/>
        <w:ind w:firstLine="480" w:firstLineChars="200"/>
        <w:rPr>
          <w:rFonts w:ascii="宋体" w:hAnsi="宋体" w:cs="宋体"/>
          <w:sz w:val="24"/>
        </w:rPr>
      </w:pPr>
      <w:r>
        <w:rPr>
          <w:rFonts w:hint="eastAsia" w:ascii="宋体" w:hAnsi="宋体" w:cs="宋体"/>
          <w:sz w:val="24"/>
        </w:rPr>
        <w:t>(1)具备正常运行条件；</w:t>
      </w:r>
    </w:p>
    <w:p>
      <w:pPr>
        <w:spacing w:line="360" w:lineRule="auto"/>
        <w:ind w:firstLine="480" w:firstLineChars="200"/>
        <w:rPr>
          <w:rFonts w:ascii="宋体" w:hAnsi="宋体" w:cs="宋体"/>
          <w:sz w:val="24"/>
        </w:rPr>
      </w:pPr>
      <w:r>
        <w:rPr>
          <w:rFonts w:hint="eastAsia" w:ascii="宋体" w:hAnsi="宋体" w:cs="宋体"/>
          <w:sz w:val="24"/>
        </w:rPr>
        <w:t>(2)各区域清洁，没有与电梯工作无关的物品和设备；</w:t>
      </w:r>
    </w:p>
    <w:p>
      <w:pPr>
        <w:spacing w:line="360" w:lineRule="auto"/>
        <w:ind w:firstLine="480" w:firstLineChars="200"/>
        <w:rPr>
          <w:rFonts w:ascii="宋体" w:hAnsi="宋体" w:cs="宋体"/>
          <w:sz w:val="24"/>
        </w:rPr>
      </w:pPr>
      <w:r>
        <w:rPr>
          <w:rFonts w:hint="eastAsia" w:ascii="宋体" w:hAnsi="宋体" w:cs="宋体"/>
          <w:sz w:val="24"/>
        </w:rPr>
        <w:t>(3)对非检测人员可能进入的区域进行了必要的封闭，放置了表明正在检测的警示牌。</w:t>
      </w:r>
    </w:p>
    <w:p>
      <w:pPr>
        <w:spacing w:line="360" w:lineRule="auto"/>
        <w:ind w:firstLine="480" w:firstLineChars="200"/>
        <w:rPr>
          <w:rFonts w:ascii="宋体" w:hAnsi="宋体" w:cs="宋体"/>
          <w:sz w:val="24"/>
        </w:rPr>
      </w:pPr>
      <w:r>
        <w:rPr>
          <w:rFonts w:hint="eastAsia" w:ascii="宋体" w:hAnsi="宋体" w:cs="宋体"/>
          <w:sz w:val="24"/>
        </w:rPr>
        <w:t>(4)甲方在检测前通知维保人员对设备进行自检，维保人员现场配合乙方检测。</w:t>
      </w:r>
    </w:p>
    <w:p>
      <w:pPr>
        <w:spacing w:line="360" w:lineRule="auto"/>
        <w:ind w:firstLine="480" w:firstLineChars="200"/>
        <w:rPr>
          <w:rFonts w:ascii="宋体" w:hAnsi="宋体" w:cs="宋体"/>
          <w:sz w:val="24"/>
        </w:rPr>
      </w:pPr>
      <w:r>
        <w:rPr>
          <w:rFonts w:hint="eastAsia" w:ascii="宋体" w:hAnsi="宋体" w:cs="宋体"/>
          <w:sz w:val="24"/>
        </w:rPr>
        <w:t>(5)被检测电梯需要进行125%试验时，乙方须按照国市监特设【2020】56号附件3《电梯检测规则》(试行)要求和《TSGT5002-2017电梯维护保养规则》,要求维保单位在检测时实施试验，检测人员现场见证试验过程。</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.2甲方应当及时将乙方出具的《电梯检测情况告知书》中的全部内容公示在电梯基站、轿厢内等便于阅读的位置，公示期应该不少于一个月。</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.3对于《电梯检测情况告知书》上列出的检测结果为不符合要求的检测项目，甲方应该及时采取措施并且予以公示，保障电梯安全运行。</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.4甲方应当将《电梯检测情况告知书》和《电梯检测报告》及时存入特种设备安全技术档案中。</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.5在每次检测前，甲方至少提前1个月以工作联系函的形式将需检测的电梯清单告知乙方。</w:t>
      </w:r>
    </w:p>
    <w:p>
      <w:pPr>
        <w:spacing w:line="360" w:lineRule="auto"/>
        <w:ind w:firstLine="482" w:firstLineChars="200"/>
        <w:rPr>
          <w:rFonts w:ascii="宋体" w:hAnsi="宋体" w:cs="宋体"/>
          <w:sz w:val="24"/>
        </w:rPr>
      </w:pPr>
      <w:r>
        <w:rPr>
          <w:rFonts w:hint="eastAsia" w:ascii="宋体" w:hAnsi="宋体" w:cs="宋体"/>
          <w:b/>
          <w:bCs/>
          <w:sz w:val="24"/>
          <w:lang w:val="en-US" w:eastAsia="zh-CN"/>
        </w:rPr>
        <w:t>四</w:t>
      </w:r>
      <w:r>
        <w:rPr>
          <w:rFonts w:hint="eastAsia" w:ascii="宋体" w:hAnsi="宋体" w:cs="宋体"/>
          <w:b/>
          <w:bCs/>
          <w:sz w:val="24"/>
        </w:rPr>
        <w:t>、乙方权利与义务</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.1乙方派遣具有电梯检验检测资质的检测技术人员，按国市监特设【2020】56号附件3《电梯检测规则》(试行)要求对甲方的电梯进行检测。</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.2乙方检测人员在工作中，应当配备和穿戴必要的防护用品，遵守甲方明示和甲乙双方制定的安全管理和作业规定。</w:t>
      </w:r>
    </w:p>
    <w:p>
      <w:pPr>
        <w:spacing w:line="360" w:lineRule="auto"/>
        <w:ind w:firstLine="480" w:firstLineChars="200"/>
        <w:rPr>
          <w:rFonts w:hint="eastAsia" w:ascii="宋体" w:hAnsi="宋体" w:cs="宋体"/>
          <w:sz w:val="24"/>
        </w:rPr>
      </w:pPr>
      <w:r>
        <w:rPr>
          <w:rFonts w:hint="eastAsia" w:ascii="宋体" w:hAnsi="宋体" w:cs="宋体"/>
          <w:color w:val="auto"/>
          <w:sz w:val="24"/>
          <w:lang w:val="en-US" w:eastAsia="zh-CN"/>
        </w:rPr>
        <w:t>4.3</w:t>
      </w:r>
      <w:r>
        <w:rPr>
          <w:rFonts w:hint="eastAsia" w:ascii="宋体" w:hAnsi="宋体" w:cs="宋体"/>
          <w:color w:val="auto"/>
          <w:sz w:val="24"/>
        </w:rPr>
        <w:t>乙方收到甲方工作联系函后，及时与甲方沟通确定检测日期，检测时间不得晚于电梯合格证到期时间。</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乙方在现场检测工作结束后，出具《电梯检测情况告知书》、并在十个工作日内出具《电梯检测报告》</w:t>
      </w:r>
      <w:r>
        <w:rPr>
          <w:rFonts w:hint="eastAsia" w:ascii="宋体" w:hAnsi="宋体" w:cs="宋体"/>
          <w:kern w:val="2"/>
          <w:sz w:val="24"/>
          <w:u w:val="none"/>
          <w:lang w:val="en-US" w:eastAsia="zh-CN" w:bidi="ar"/>
        </w:rPr>
        <w:t>并领取电梯检测标志（绿标）交付甲方</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电梯在检测中遇到现场检测条件不具备、气候或其它不可抗力原因等，造成不能按期实施检测技术服务时，双方应另行书面约定时间。</w:t>
      </w:r>
    </w:p>
    <w:p>
      <w:pPr>
        <w:pStyle w:val="30"/>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服务起始日起</w:t>
      </w:r>
      <w:r>
        <w:rPr>
          <w:rFonts w:hint="eastAsia" w:ascii="宋体" w:hAnsi="宋体" w:eastAsia="宋体" w:cs="宋体"/>
          <w:color w:val="auto"/>
          <w:kern w:val="0"/>
          <w:sz w:val="24"/>
          <w:szCs w:val="24"/>
          <w:highlight w:val="none"/>
          <w:u w:val="single"/>
        </w:rPr>
        <w:t>9</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rPr>
        <w:t>日为考察期。考察期内，如甲方认为乙方提供的服务有下列情形的，甲方有权立即通知乙方终止本合同</w:t>
      </w:r>
      <w:r>
        <w:rPr>
          <w:rFonts w:hint="eastAsia" w:ascii="宋体" w:hAnsi="宋体" w:cs="宋体"/>
          <w:color w:val="auto"/>
          <w:kern w:val="0"/>
          <w:sz w:val="24"/>
          <w:szCs w:val="24"/>
          <w:highlight w:val="none"/>
          <w:lang w:val="en-US" w:eastAsia="zh-CN"/>
        </w:rPr>
        <w:t>且不负违约责任</w:t>
      </w:r>
      <w:r>
        <w:rPr>
          <w:rFonts w:hint="eastAsia" w:ascii="宋体" w:hAnsi="宋体" w:eastAsia="宋体" w:cs="宋体"/>
          <w:color w:val="auto"/>
          <w:kern w:val="0"/>
          <w:sz w:val="24"/>
          <w:szCs w:val="24"/>
          <w:highlight w:val="none"/>
        </w:rPr>
        <w:t>：</w:t>
      </w:r>
    </w:p>
    <w:p>
      <w:pPr>
        <w:pStyle w:val="30"/>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（1）乙方的服务质量被甲方评估考核不合格的；</w:t>
      </w:r>
    </w:p>
    <w:p>
      <w:pPr>
        <w:pStyle w:val="30"/>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（2）乙方的服务被甲方或业主投诉累计达1次及以上的；</w:t>
      </w:r>
    </w:p>
    <w:p>
      <w:pPr>
        <w:pStyle w:val="30"/>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（3）乙方的服务存在瑕疵，导致甲方受到相关行政主管部门处罚的；</w:t>
      </w:r>
    </w:p>
    <w:p>
      <w:pPr>
        <w:pStyle w:val="30"/>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（4）乙方作业过程中发生安全生产事故的；</w:t>
      </w:r>
    </w:p>
    <w:p>
      <w:pPr>
        <w:pStyle w:val="30"/>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（5）乙方违反本合同约定的乙方应履行的义务内容，未在甲方书面通知限期内整改或者整改后仍不符合甲方要求的；</w:t>
      </w:r>
    </w:p>
    <w:p>
      <w:pPr>
        <w:pStyle w:val="30"/>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（6）发生本合同约定的合同解除、终止情形的。</w:t>
      </w:r>
    </w:p>
    <w:p>
      <w:pPr>
        <w:spacing w:line="360" w:lineRule="auto"/>
        <w:ind w:firstLine="480" w:firstLineChars="200"/>
        <w:rPr>
          <w:rFonts w:hint="eastAsia" w:ascii="宋体" w:hAnsi="宋体" w:cs="宋体"/>
          <w:sz w:val="24"/>
        </w:rPr>
      </w:pPr>
      <w:r>
        <w:rPr>
          <w:rFonts w:hint="eastAsia" w:ascii="宋体" w:hAnsi="宋体" w:cs="宋体"/>
          <w:color w:val="auto"/>
          <w:kern w:val="0"/>
          <w:sz w:val="24"/>
          <w:szCs w:val="24"/>
          <w:highlight w:val="none"/>
          <w:lang w:val="en-US" w:eastAsia="zh-CN"/>
        </w:rPr>
        <w:t>4.7</w:t>
      </w:r>
      <w:r>
        <w:rPr>
          <w:rFonts w:hint="eastAsia" w:ascii="宋体" w:hAnsi="宋体" w:eastAsia="宋体" w:cs="宋体"/>
          <w:color w:val="auto"/>
          <w:kern w:val="0"/>
          <w:sz w:val="24"/>
          <w:szCs w:val="24"/>
          <w:highlight w:val="none"/>
        </w:rPr>
        <w:t>本合同自甲方通知到达乙方时终止，双方按</w:t>
      </w:r>
      <w:r>
        <w:rPr>
          <w:rFonts w:hint="eastAsia" w:ascii="宋体" w:hAnsi="宋体" w:cs="宋体"/>
          <w:color w:val="auto"/>
          <w:kern w:val="0"/>
          <w:sz w:val="24"/>
          <w:szCs w:val="24"/>
          <w:highlight w:val="none"/>
          <w:lang w:val="en-US" w:eastAsia="zh-CN"/>
        </w:rPr>
        <w:t>乙方实际提供服务的天数以</w:t>
      </w:r>
      <w:r>
        <w:rPr>
          <w:rFonts w:hint="eastAsia" w:ascii="宋体" w:hAnsi="宋体" w:eastAsia="宋体" w:cs="宋体"/>
          <w:color w:val="auto"/>
          <w:kern w:val="0"/>
          <w:sz w:val="24"/>
          <w:szCs w:val="24"/>
          <w:highlight w:val="none"/>
        </w:rPr>
        <w:t>本合同约定的标准据实结算服务费，除此之外，甲方无需承担其他任何费用或责任。</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cs="宋体"/>
          <w:b/>
          <w:bCs/>
          <w:sz w:val="24"/>
          <w:lang w:val="en-US" w:eastAsia="zh-CN"/>
        </w:rPr>
        <w:t>五</w:t>
      </w:r>
      <w:r>
        <w:rPr>
          <w:rFonts w:hint="eastAsia" w:ascii="宋体" w:hAnsi="宋体" w:cs="宋体"/>
          <w:b/>
          <w:bCs/>
          <w:sz w:val="24"/>
        </w:rPr>
        <w:t>、</w:t>
      </w:r>
      <w:r>
        <w:rPr>
          <w:rFonts w:hint="eastAsia" w:ascii="宋体" w:hAnsi="宋体" w:cs="宋体"/>
          <w:b/>
          <w:bCs/>
          <w:sz w:val="24"/>
          <w:lang w:val="en-US" w:eastAsia="zh-CN"/>
        </w:rPr>
        <w:t>付款方式</w:t>
      </w:r>
    </w:p>
    <w:p>
      <w:pPr>
        <w:adjustRightInd w:val="0"/>
        <w:snapToGrid w:val="0"/>
        <w:spacing w:line="480" w:lineRule="exact"/>
        <w:ind w:firstLine="480" w:firstLineChars="200"/>
        <w:rPr>
          <w:rFonts w:hint="eastAsia" w:ascii="宋体" w:hAnsi="宋体" w:cs="宋体"/>
          <w:bCs/>
          <w:color w:val="auto"/>
          <w:sz w:val="24"/>
        </w:rPr>
      </w:pPr>
      <w:r>
        <w:rPr>
          <w:rFonts w:hint="eastAsia" w:ascii="宋体" w:hAnsi="宋体" w:cs="宋体"/>
          <w:color w:val="auto"/>
          <w:sz w:val="24"/>
          <w:lang w:val="en-US" w:eastAsia="zh-CN"/>
        </w:rPr>
        <w:t>5</w:t>
      </w:r>
      <w:r>
        <w:rPr>
          <w:rFonts w:hint="eastAsia" w:ascii="宋体" w:hAnsi="宋体" w:cs="宋体"/>
          <w:color w:val="auto"/>
          <w:sz w:val="24"/>
        </w:rPr>
        <w:t>.1</w:t>
      </w:r>
      <w:r>
        <w:rPr>
          <w:rFonts w:hint="eastAsia" w:ascii="宋体" w:hAnsi="宋体" w:eastAsia="宋体" w:cs="宋体"/>
          <w:color w:val="auto"/>
          <w:sz w:val="24"/>
          <w:szCs w:val="24"/>
          <w:highlight w:val="none"/>
        </w:rPr>
        <w:t>合同金额：合同期内</w:t>
      </w:r>
      <w:r>
        <w:rPr>
          <w:rFonts w:hint="eastAsia" w:ascii="宋体" w:hAnsi="宋体" w:cs="宋体"/>
          <w:color w:val="auto"/>
          <w:sz w:val="24"/>
          <w:szCs w:val="24"/>
          <w:highlight w:val="none"/>
          <w:lang w:val="en-US" w:eastAsia="zh-CN"/>
        </w:rPr>
        <w:t>检测</w:t>
      </w:r>
      <w:r>
        <w:rPr>
          <w:rFonts w:hint="eastAsia" w:ascii="宋体" w:hAnsi="宋体" w:eastAsia="宋体" w:cs="宋体"/>
          <w:color w:val="auto"/>
          <w:sz w:val="24"/>
          <w:szCs w:val="24"/>
          <w:highlight w:val="none"/>
        </w:rPr>
        <w:t>服务费用含税价￥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）；不含税价￥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），税率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，税款￥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cs="宋体"/>
          <w:color w:val="auto"/>
          <w:sz w:val="24"/>
        </w:rPr>
        <w:t>电梯检测收费标准详见附件一《报价清单》，本合同为综合单价包干，包括但不限于人工费、材料费、机械费、文明施工费、管理费、税金、利润及风险费等。除甲乙双方另有约定外，甲方无须为实现本合同项下的任何权益向乙方或其他任何第三方支付其他任何费用或款项</w:t>
      </w:r>
      <w:r>
        <w:rPr>
          <w:rFonts w:hint="eastAsia" w:ascii="宋体" w:hAnsi="宋体" w:cs="宋体"/>
          <w:bCs/>
          <w:color w:val="auto"/>
          <w:sz w:val="24"/>
        </w:rPr>
        <w:t>。</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olor w:val="auto"/>
          <w:sz w:val="24"/>
          <w:lang w:val="en-US" w:eastAsia="zh-CN"/>
        </w:rPr>
        <w:t>5.2</w:t>
      </w:r>
      <w:r>
        <w:rPr>
          <w:rFonts w:hint="eastAsia" w:ascii="宋体" w:hAnsi="宋体" w:eastAsia="宋体" w:cs="宋体"/>
          <w:color w:val="auto"/>
          <w:sz w:val="24"/>
          <w:szCs w:val="24"/>
          <w:highlight w:val="none"/>
        </w:rPr>
        <w:t>乙方收款账户如有变更的，应在甲方付款前20天书面告知甲方，否则甲方有权顺延支付，因账户变更引起的一切责任和损失均由乙方承担。</w:t>
      </w:r>
    </w:p>
    <w:p>
      <w:pPr>
        <w:spacing w:beforeLines="0" w:afterLines="0"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5.3</w:t>
      </w:r>
      <w:r>
        <w:rPr>
          <w:rFonts w:hint="eastAsia" w:ascii="宋体" w:hAnsi="宋体" w:eastAsia="宋体" w:cs="宋体"/>
          <w:color w:val="auto"/>
          <w:sz w:val="24"/>
          <w:szCs w:val="24"/>
          <w:highlight w:val="none"/>
          <w:lang w:eastAsia="zh-CN"/>
        </w:rPr>
        <w:t>甲方开票信息如下：</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开票名称：南宁威凯智慧物业服务有限公司</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营业执照号码：91450100MA5N9QGU49</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开户银行：中国建设银行股份有限公司南宁青山路支行</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银行账号：4505  0160  4556  0000  0257</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地址：中国（广西）自由贸易试验区南宁片区歌海路9号广西体育中心配套工程综合体西座第十二层</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电话：0771-2802103</w:t>
      </w:r>
    </w:p>
    <w:p>
      <w:pPr>
        <w:pStyle w:val="30"/>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乙方银行账户信息如下：</w:t>
      </w:r>
    </w:p>
    <w:p>
      <w:pPr>
        <w:adjustRightInd w:val="0"/>
        <w:snapToGrid w:val="0"/>
        <w:spacing w:beforeLines="0" w:afterLines="0"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 户 行：</w:t>
      </w:r>
    </w:p>
    <w:p>
      <w:pPr>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p>
      <w:pPr>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p>
      <w:pPr>
        <w:adjustRightInd w:val="0"/>
        <w:snapToGrid w:val="0"/>
        <w:spacing w:beforeLines="0" w:afterLines="0" w:line="36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s="宋体"/>
          <w:bCs/>
          <w:color w:val="auto"/>
          <w:sz w:val="24"/>
        </w:rPr>
        <w:t>乙方</w:t>
      </w:r>
      <w:r>
        <w:rPr>
          <w:rFonts w:hint="eastAsia" w:ascii="宋体" w:hAnsi="宋体" w:cs="宋体"/>
          <w:color w:val="auto"/>
          <w:sz w:val="24"/>
        </w:rPr>
        <w:t>根据甲方函告的实际检测清单进行检测；</w:t>
      </w:r>
      <w:r>
        <w:rPr>
          <w:rFonts w:hint="eastAsia" w:ascii="宋体" w:hAnsi="宋体" w:cs="宋体"/>
          <w:color w:val="auto"/>
          <w:sz w:val="24"/>
          <w:lang w:val="en-US" w:eastAsia="zh-CN"/>
        </w:rPr>
        <w:t>乙方出具检测报告及电梯检测标志（绿标）</w:t>
      </w:r>
      <w:r>
        <w:rPr>
          <w:rFonts w:hint="eastAsia" w:ascii="宋体" w:hAnsi="宋体" w:cs="宋体"/>
          <w:kern w:val="2"/>
          <w:sz w:val="24"/>
          <w:u w:val="none"/>
          <w:lang w:val="en-US" w:eastAsia="zh-CN" w:bidi="ar"/>
        </w:rPr>
        <w:t>交付甲方</w:t>
      </w:r>
      <w:r>
        <w:rPr>
          <w:rFonts w:hint="eastAsia" w:ascii="宋体" w:hAnsi="宋体" w:cs="宋体"/>
          <w:color w:val="auto"/>
          <w:sz w:val="24"/>
          <w:lang w:val="en-US" w:eastAsia="zh-CN"/>
        </w:rPr>
        <w:t>后</w:t>
      </w:r>
      <w:r>
        <w:rPr>
          <w:rFonts w:hint="eastAsia" w:ascii="宋体" w:hAnsi="宋体" w:cs="宋体"/>
          <w:color w:val="auto"/>
          <w:sz w:val="24"/>
        </w:rPr>
        <w:t>按</w:t>
      </w:r>
      <w:r>
        <w:rPr>
          <w:rFonts w:hint="eastAsia" w:ascii="宋体" w:hAnsi="宋体" w:cs="宋体"/>
          <w:color w:val="auto"/>
          <w:sz w:val="24"/>
          <w:lang w:val="en-US" w:eastAsia="zh-CN"/>
        </w:rPr>
        <w:t>项目单次</w:t>
      </w:r>
      <w:r>
        <w:rPr>
          <w:rFonts w:hint="eastAsia" w:ascii="宋体" w:hAnsi="宋体" w:cs="宋体"/>
          <w:color w:val="auto"/>
          <w:sz w:val="24"/>
        </w:rPr>
        <w:t>实际检测清单进行结算，</w:t>
      </w:r>
      <w:r>
        <w:rPr>
          <w:rFonts w:hint="eastAsia" w:ascii="宋体" w:hAnsi="宋体" w:cs="宋体"/>
          <w:color w:val="auto"/>
          <w:sz w:val="24"/>
          <w:lang w:val="en-US" w:eastAsia="zh-CN"/>
        </w:rPr>
        <w:t>一次性支付完单次实际</w:t>
      </w:r>
      <w:r>
        <w:rPr>
          <w:rFonts w:hint="eastAsia" w:ascii="宋体" w:hAnsi="宋体" w:cs="宋体"/>
          <w:color w:val="auto"/>
          <w:sz w:val="24"/>
        </w:rPr>
        <w:t>检测费</w:t>
      </w:r>
      <w:r>
        <w:rPr>
          <w:rFonts w:hint="eastAsia" w:ascii="宋体" w:hAnsi="宋体" w:cs="宋体"/>
          <w:color w:val="auto"/>
          <w:sz w:val="24"/>
          <w:lang w:val="en-US" w:eastAsia="zh-CN"/>
        </w:rPr>
        <w:t>用</w:t>
      </w:r>
      <w:r>
        <w:rPr>
          <w:rFonts w:hint="eastAsia" w:ascii="宋体" w:hAnsi="宋体" w:cs="宋体"/>
          <w:color w:val="auto"/>
          <w:sz w:val="24"/>
        </w:rPr>
        <w:t>。</w:t>
      </w:r>
      <w:r>
        <w:rPr>
          <w:rFonts w:hint="eastAsia" w:ascii="宋体" w:hAnsi="宋体"/>
          <w:color w:val="auto"/>
          <w:spacing w:val="2"/>
          <w:sz w:val="24"/>
        </w:rPr>
        <w:t>应向甲方开具合法有效的工程所在地增值税专用发票（发票格式等需符合甲方要求）甲方收到发票后</w:t>
      </w:r>
      <w:r>
        <w:rPr>
          <w:rFonts w:hint="eastAsia" w:ascii="宋体" w:hAnsi="宋体"/>
          <w:color w:val="auto"/>
          <w:spacing w:val="2"/>
          <w:sz w:val="24"/>
          <w:u w:val="single"/>
        </w:rPr>
        <w:t>30个工作日内</w:t>
      </w:r>
      <w:r>
        <w:rPr>
          <w:rFonts w:hint="eastAsia" w:ascii="宋体" w:hAnsi="宋体"/>
          <w:color w:val="auto"/>
          <w:spacing w:val="2"/>
          <w:sz w:val="24"/>
        </w:rPr>
        <w:t>向乙方支付款项。乙方迟延开具发票、无法开具发票或开具的发票金额低于约定金额的，甲方有权相应地迟延付款、暂不付款或按低于约定金额的发票金额来付款，并对此不承担任何责任。</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六</w:t>
      </w:r>
      <w:r>
        <w:rPr>
          <w:rFonts w:hint="eastAsia" w:ascii="宋体" w:hAnsi="宋体" w:cs="宋体"/>
          <w:b/>
          <w:bCs/>
          <w:color w:val="auto"/>
          <w:sz w:val="24"/>
        </w:rPr>
        <w:t>、违约责任</w:t>
      </w:r>
    </w:p>
    <w:p>
      <w:pPr>
        <w:pStyle w:val="30"/>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eastAsia="宋体" w:cs="宋体"/>
          <w:color w:val="auto"/>
          <w:sz w:val="24"/>
          <w:szCs w:val="24"/>
          <w:highlight w:val="none"/>
        </w:rPr>
        <w:t>除本合同另有约定外，乙方不得无故终止合同，如有违约，则应按合同总价的</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向甲方支付违约金，造成损失的另行赔付。</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乙方应按协议约定完成检测及出具检测报告、合格使用标志，因乙方违约造成的投诉、行政处罚由乙方承担，并处违约金1000元/次。乙方合同期内不能按协议约定时间进行检测、出具检测报告、合格使用标志的次数≥2次，乙方有权终止合同，另请第三方进行检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lang w:val="en-US" w:eastAsia="zh-CN"/>
        </w:rPr>
        <w:t>6</w:t>
      </w:r>
      <w:r>
        <w:rPr>
          <w:rFonts w:hint="eastAsia" w:ascii="宋体" w:hAnsi="宋体" w:cs="宋体"/>
          <w:color w:val="auto"/>
          <w:sz w:val="24"/>
        </w:rPr>
        <w:t>.3</w:t>
      </w:r>
      <w:r>
        <w:rPr>
          <w:rFonts w:hint="eastAsia" w:ascii="宋体" w:hAnsi="宋体" w:eastAsia="宋体" w:cs="宋体"/>
          <w:color w:val="auto"/>
          <w:sz w:val="24"/>
          <w:szCs w:val="24"/>
          <w:highlight w:val="none"/>
        </w:rPr>
        <w:t>乙方违反本合同的任何条款</w:t>
      </w:r>
      <w:r>
        <w:rPr>
          <w:rFonts w:hint="eastAsia" w:ascii="宋体" w:hAnsi="宋体" w:cs="宋体"/>
          <w:color w:val="auto"/>
          <w:sz w:val="24"/>
          <w:szCs w:val="24"/>
          <w:highlight w:val="none"/>
          <w:lang w:val="en-US" w:eastAsia="zh-CN"/>
        </w:rPr>
        <w:t>或未尽维保义务</w:t>
      </w:r>
      <w:r>
        <w:rPr>
          <w:rFonts w:hint="eastAsia" w:ascii="宋体" w:hAnsi="宋体" w:eastAsia="宋体" w:cs="宋体"/>
          <w:color w:val="auto"/>
          <w:sz w:val="24"/>
          <w:szCs w:val="24"/>
          <w:highlight w:val="none"/>
        </w:rPr>
        <w:t>而致使甲方产生</w:t>
      </w:r>
      <w:r>
        <w:rPr>
          <w:rFonts w:hint="eastAsia" w:ascii="宋体" w:hAnsi="宋体" w:cs="宋体"/>
          <w:color w:val="auto"/>
          <w:sz w:val="24"/>
          <w:szCs w:val="24"/>
          <w:highlight w:val="none"/>
          <w:lang w:val="en-US" w:eastAsia="zh-CN"/>
        </w:rPr>
        <w:t>损失</w:t>
      </w:r>
      <w:r>
        <w:rPr>
          <w:rFonts w:hint="eastAsia" w:ascii="宋体" w:hAnsi="宋体" w:eastAsia="宋体" w:cs="宋体"/>
          <w:color w:val="auto"/>
          <w:sz w:val="24"/>
          <w:szCs w:val="24"/>
          <w:highlight w:val="none"/>
        </w:rPr>
        <w:t>或遭受</w:t>
      </w:r>
      <w:r>
        <w:rPr>
          <w:rFonts w:hint="eastAsia" w:ascii="宋体" w:hAnsi="宋体" w:cs="宋体"/>
          <w:color w:val="auto"/>
          <w:sz w:val="24"/>
          <w:szCs w:val="24"/>
          <w:highlight w:val="none"/>
          <w:lang w:val="en-US" w:eastAsia="zh-CN"/>
        </w:rPr>
        <w:t>第三方索赔，</w:t>
      </w: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rPr>
        <w:t>对甲方</w:t>
      </w:r>
      <w:r>
        <w:rPr>
          <w:rFonts w:hint="eastAsia" w:ascii="宋体" w:hAnsi="宋体" w:cs="宋体"/>
          <w:color w:val="auto"/>
          <w:sz w:val="24"/>
          <w:szCs w:val="24"/>
          <w:highlight w:val="none"/>
          <w:lang w:val="en-US" w:eastAsia="zh-CN"/>
        </w:rPr>
        <w:t>全额赔偿</w:t>
      </w:r>
      <w:r>
        <w:rPr>
          <w:rFonts w:hint="eastAsia" w:ascii="宋体" w:hAnsi="宋体" w:eastAsia="宋体" w:cs="宋体"/>
          <w:color w:val="auto"/>
          <w:sz w:val="24"/>
          <w:szCs w:val="24"/>
          <w:highlight w:val="none"/>
        </w:rPr>
        <w:t>（包括但不限于</w:t>
      </w:r>
      <w:r>
        <w:rPr>
          <w:rFonts w:hint="eastAsia" w:ascii="宋体" w:hAnsi="宋体" w:cs="宋体"/>
          <w:color w:val="auto"/>
          <w:sz w:val="24"/>
          <w:szCs w:val="24"/>
          <w:highlight w:val="none"/>
          <w:lang w:val="en-US" w:eastAsia="zh-CN"/>
        </w:rPr>
        <w:t>诉讼费、律师费、鉴定费、保全费、差旅费、慰问金等</w:t>
      </w:r>
      <w:r>
        <w:rPr>
          <w:rFonts w:hint="eastAsia" w:ascii="宋体" w:hAnsi="宋体" w:eastAsia="宋体" w:cs="宋体"/>
          <w:color w:val="auto"/>
          <w:sz w:val="24"/>
          <w:szCs w:val="24"/>
          <w:highlight w:val="none"/>
        </w:rPr>
        <w:t>）。</w:t>
      </w:r>
    </w:p>
    <w:p>
      <w:pPr>
        <w:pStyle w:val="29"/>
        <w:adjustRightInd w:val="0"/>
        <w:snapToGrid w:val="0"/>
        <w:spacing w:beforeLines="0" w:afterLines="0" w:line="360" w:lineRule="exact"/>
        <w:ind w:firstLine="480" w:firstLineChars="200"/>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6.4</w:t>
      </w:r>
      <w:r>
        <w:rPr>
          <w:rFonts w:hint="eastAsia" w:ascii="宋体" w:hAnsi="宋体" w:eastAsia="宋体" w:cs="宋体"/>
          <w:color w:val="auto"/>
          <w:sz w:val="24"/>
          <w:szCs w:val="24"/>
          <w:highlight w:val="none"/>
        </w:rPr>
        <w:t>在合同期内，若甲方退出本</w:t>
      </w:r>
      <w:r>
        <w:rPr>
          <w:rFonts w:hint="eastAsia" w:ascii="宋体" w:hAnsi="宋体" w:eastAsia="宋体" w:cs="宋体"/>
          <w:color w:val="auto"/>
          <w:sz w:val="24"/>
          <w:szCs w:val="24"/>
          <w:highlight w:val="none"/>
          <w:lang w:eastAsia="zh-CN"/>
        </w:rPr>
        <w:t>合同约定</w:t>
      </w:r>
      <w:r>
        <w:rPr>
          <w:rFonts w:hint="eastAsia" w:ascii="宋体" w:hAnsi="宋体" w:eastAsia="宋体" w:cs="宋体"/>
          <w:color w:val="auto"/>
          <w:sz w:val="24"/>
          <w:szCs w:val="24"/>
          <w:highlight w:val="none"/>
        </w:rPr>
        <w:t>项目物业的管理，甲方按照乙方的实际维护保养时间计算维护保养费支付给乙方（不足一月按天计算），甲方不承担违约责任，本合同随即终止。</w:t>
      </w:r>
    </w:p>
    <w:p>
      <w:pPr>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乙方违反约定将本合同项下维保服务转包或分包的，甲方有权单方面解除本协议，甲方不承担任何法律责任。</w:t>
      </w:r>
    </w:p>
    <w:p>
      <w:pPr>
        <w:pStyle w:val="29"/>
        <w:adjustRightInd w:val="0"/>
        <w:snapToGrid w:val="0"/>
        <w:spacing w:beforeLines="0" w:afterLines="0" w:line="360" w:lineRule="exact"/>
        <w:ind w:firstLine="480" w:firstLineChars="200"/>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6.6履约过程中</w:t>
      </w:r>
      <w:r>
        <w:rPr>
          <w:rFonts w:hint="eastAsia" w:ascii="宋体" w:hAnsi="宋体" w:eastAsia="宋体" w:cs="宋体"/>
          <w:color w:val="auto"/>
          <w:sz w:val="24"/>
          <w:szCs w:val="24"/>
          <w:highlight w:val="none"/>
        </w:rPr>
        <w:t>乙方没有、丧失或资质不全、资质失效的，甲方有权单方面解除本合同，且不退还履约保证金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乙方须承担合同总价款</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%的违约金。</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、争议解决</w:t>
      </w:r>
    </w:p>
    <w:p>
      <w:pPr>
        <w:spacing w:line="360" w:lineRule="auto"/>
        <w:ind w:firstLine="480" w:firstLineChars="200"/>
        <w:rPr>
          <w:rFonts w:ascii="宋体" w:hAnsi="宋体" w:cs="宋体"/>
          <w:sz w:val="24"/>
        </w:rPr>
      </w:pPr>
      <w:r>
        <w:rPr>
          <w:rFonts w:hint="eastAsia" w:ascii="宋体" w:hAnsi="宋体" w:cs="宋体"/>
          <w:sz w:val="24"/>
        </w:rPr>
        <w:t>甲乙双方就本协议所产生的任何争议都应该进行友好协商，解决不了的双方同意向甲方所在地有管辖权的法院提起诉讼。</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八</w:t>
      </w:r>
      <w:r>
        <w:rPr>
          <w:rFonts w:hint="eastAsia" w:ascii="宋体" w:hAnsi="宋体" w:cs="宋体"/>
          <w:b/>
          <w:bCs/>
          <w:sz w:val="24"/>
        </w:rPr>
        <w:t>、协议解除</w:t>
      </w:r>
    </w:p>
    <w:p>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.1甲乙双方协商一致可解除本协议。</w:t>
      </w:r>
    </w:p>
    <w:p>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.2因不可抗力因素导致合同不能履行，经告知对方后可解除本协议。</w:t>
      </w:r>
    </w:p>
    <w:p>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.3协议履行完毕或者到期后自动解除。</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九</w:t>
      </w:r>
      <w:r>
        <w:rPr>
          <w:rFonts w:hint="eastAsia" w:ascii="宋体" w:hAnsi="宋体" w:cs="宋体"/>
          <w:b/>
          <w:bCs/>
          <w:sz w:val="24"/>
        </w:rPr>
        <w:t>、其他事项</w:t>
      </w:r>
    </w:p>
    <w:p>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.1本</w:t>
      </w:r>
      <w:r>
        <w:rPr>
          <w:rFonts w:hint="eastAsia" w:ascii="宋体" w:hAnsi="宋体" w:cs="宋体"/>
          <w:sz w:val="24"/>
          <w:lang w:val="en-US" w:eastAsia="zh-CN"/>
        </w:rPr>
        <w:t>合同</w:t>
      </w:r>
      <w:r>
        <w:rPr>
          <w:rFonts w:hint="eastAsia" w:ascii="宋体" w:hAnsi="宋体" w:cs="宋体"/>
          <w:sz w:val="24"/>
        </w:rPr>
        <w:t>不包含对《电梯检测规则》附件3(试行)A9.12*制动试验所产生的砝码租赁费和人工费等，电梯制动器已达到每5年使用年限需做制动试验的，依据TSG7001-2009《电梯监督检验和定期检验规则——曳引与强制驱动电梯》附件A8.13项制动试验A(B)的检验方法，由维护保养单位进行试验，检验人员现场观察、确认。</w:t>
      </w:r>
    </w:p>
    <w:p>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.2本</w:t>
      </w:r>
      <w:r>
        <w:rPr>
          <w:rFonts w:hint="eastAsia" w:ascii="宋体" w:hAnsi="宋体" w:cs="宋体"/>
          <w:sz w:val="24"/>
          <w:lang w:val="en-US" w:eastAsia="zh-CN"/>
        </w:rPr>
        <w:t>合同</w:t>
      </w:r>
      <w:r>
        <w:rPr>
          <w:rFonts w:hint="eastAsia" w:ascii="宋体" w:hAnsi="宋体" w:cs="宋体"/>
          <w:sz w:val="24"/>
        </w:rPr>
        <w:t>自双方签订之日起即生效，未尽事宜共同协商补充，如双方未签订终止</w:t>
      </w:r>
      <w:r>
        <w:rPr>
          <w:rFonts w:hint="eastAsia" w:ascii="宋体" w:hAnsi="宋体" w:cs="宋体"/>
          <w:sz w:val="24"/>
          <w:lang w:val="en-US" w:eastAsia="zh-CN"/>
        </w:rPr>
        <w:t>合同</w:t>
      </w:r>
      <w:r>
        <w:rPr>
          <w:rFonts w:hint="eastAsia" w:ascii="宋体" w:hAnsi="宋体" w:cs="宋体"/>
          <w:sz w:val="24"/>
        </w:rPr>
        <w:t>，本</w:t>
      </w:r>
      <w:r>
        <w:rPr>
          <w:rFonts w:hint="eastAsia" w:ascii="宋体" w:hAnsi="宋体" w:cs="宋体"/>
          <w:sz w:val="24"/>
          <w:lang w:val="en-US" w:eastAsia="zh-CN"/>
        </w:rPr>
        <w:t>合同</w:t>
      </w:r>
      <w:r>
        <w:rPr>
          <w:rFonts w:hint="eastAsia" w:ascii="宋体" w:hAnsi="宋体" w:cs="宋体"/>
          <w:sz w:val="24"/>
        </w:rPr>
        <w:t>到期后自动终止。</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.3</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叁</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 xml:space="preserve">份，均具有同等法律效力。本合同经双方签字、盖章后生效。 </w:t>
      </w: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十</w:t>
      </w:r>
      <w:r>
        <w:rPr>
          <w:rFonts w:hint="eastAsia" w:ascii="宋体" w:hAnsi="宋体" w:cs="宋体"/>
          <w:b/>
          <w:bCs/>
          <w:sz w:val="24"/>
        </w:rPr>
        <w:t>、附件</w:t>
      </w:r>
    </w:p>
    <w:p>
      <w:pPr>
        <w:adjustRightInd w:val="0"/>
        <w:snapToGrid w:val="0"/>
        <w:spacing w:line="520" w:lineRule="exact"/>
        <w:ind w:firstLine="488" w:firstLineChars="200"/>
        <w:rPr>
          <w:rFonts w:hint="eastAsia" w:ascii="宋体" w:hAnsi="宋体"/>
          <w:spacing w:val="2"/>
          <w:sz w:val="24"/>
        </w:rPr>
      </w:pPr>
      <w:r>
        <w:rPr>
          <w:rFonts w:hint="eastAsia" w:ascii="宋体" w:hAnsi="宋体"/>
          <w:spacing w:val="2"/>
          <w:sz w:val="24"/>
        </w:rPr>
        <w:t>附件1：</w:t>
      </w:r>
      <w:r>
        <w:rPr>
          <w:rFonts w:hint="eastAsia" w:ascii="宋体" w:hAnsi="宋体" w:cs="宋体"/>
          <w:color w:val="auto"/>
          <w:sz w:val="24"/>
          <w:szCs w:val="24"/>
          <w:highlight w:val="none"/>
          <w:lang w:val="en-US" w:eastAsia="zh-CN"/>
        </w:rPr>
        <w:t>电梯检测</w:t>
      </w:r>
      <w:r>
        <w:rPr>
          <w:rFonts w:hint="eastAsia" w:ascii="宋体" w:hAnsi="宋体" w:eastAsia="宋体" w:cs="宋体"/>
          <w:color w:val="auto"/>
          <w:sz w:val="24"/>
          <w:szCs w:val="24"/>
          <w:highlight w:val="none"/>
        </w:rPr>
        <w:t>报价明细表</w:t>
      </w:r>
    </w:p>
    <w:p>
      <w:pPr>
        <w:adjustRightInd w:val="0"/>
        <w:snapToGrid w:val="0"/>
        <w:spacing w:line="520" w:lineRule="exact"/>
        <w:ind w:firstLine="488" w:firstLineChars="200"/>
        <w:rPr>
          <w:rFonts w:hint="eastAsia" w:ascii="宋体" w:hAnsi="宋体"/>
          <w:spacing w:val="2"/>
          <w:sz w:val="24"/>
        </w:rPr>
      </w:pPr>
      <w:r>
        <w:rPr>
          <w:rFonts w:hint="eastAsia" w:ascii="宋体" w:hAnsi="宋体"/>
          <w:spacing w:val="2"/>
          <w:sz w:val="24"/>
        </w:rPr>
        <w:t>附件2：乙方营业执照、资质证书复印件</w:t>
      </w:r>
    </w:p>
    <w:p>
      <w:pPr>
        <w:spacing w:line="480" w:lineRule="exact"/>
        <w:ind w:firstLine="480" w:firstLineChars="200"/>
        <w:rPr>
          <w:rFonts w:ascii="宋体" w:hAnsi="宋体"/>
          <w:sz w:val="24"/>
        </w:rPr>
      </w:pPr>
      <w:r>
        <w:rPr>
          <w:rFonts w:hint="eastAsia" w:ascii="宋体" w:hAnsi="宋体"/>
          <w:sz w:val="24"/>
        </w:rPr>
        <w:t>附件3：安全生产</w:t>
      </w:r>
      <w:r>
        <w:rPr>
          <w:rFonts w:ascii="宋体" w:hAnsi="宋体"/>
          <w:sz w:val="24"/>
        </w:rPr>
        <w:t>协议书</w:t>
      </w:r>
    </w:p>
    <w:p>
      <w:pPr>
        <w:spacing w:line="480" w:lineRule="exact"/>
        <w:ind w:firstLine="480" w:firstLineChars="200"/>
        <w:rPr>
          <w:rFonts w:hint="default" w:ascii="宋体" w:hAnsi="宋体" w:eastAsia="宋体"/>
          <w:sz w:val="24"/>
          <w:lang w:val="en-US" w:eastAsia="zh-CN"/>
        </w:rPr>
      </w:pPr>
      <w:r>
        <w:rPr>
          <w:rFonts w:hint="eastAsia" w:ascii="宋体" w:hAnsi="宋体"/>
          <w:sz w:val="24"/>
          <w:lang w:val="en-US" w:eastAsia="zh-CN"/>
        </w:rPr>
        <w:t>附件4：</w:t>
      </w:r>
      <w:r>
        <w:rPr>
          <w:rFonts w:hint="eastAsia" w:ascii="宋体" w:hAnsi="宋体" w:eastAsia="宋体" w:cs="宋体"/>
          <w:b w:val="0"/>
          <w:bCs w:val="0"/>
          <w:color w:val="auto"/>
          <w:sz w:val="24"/>
          <w:szCs w:val="24"/>
          <w:highlight w:val="none"/>
          <w:lang w:val="en-US" w:eastAsia="zh-CN"/>
        </w:rPr>
        <w:t>廉政采购协议</w:t>
      </w:r>
    </w:p>
    <w:p>
      <w:pPr>
        <w:spacing w:line="360" w:lineRule="auto"/>
        <w:ind w:firstLine="480" w:firstLineChars="200"/>
        <w:rPr>
          <w:rFonts w:hint="eastAsia"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（此页无正文，为</w:t>
      </w:r>
      <w:r>
        <w:rPr>
          <w:rFonts w:hint="eastAsia" w:ascii="宋体" w:hAnsi="宋体" w:cs="宋体"/>
          <w:sz w:val="24"/>
          <w:lang w:val="en-US" w:eastAsia="zh-CN"/>
        </w:rPr>
        <w:t>合同</w:t>
      </w:r>
      <w:r>
        <w:rPr>
          <w:rFonts w:hint="eastAsia" w:ascii="宋体" w:hAnsi="宋体" w:cs="宋体"/>
          <w:sz w:val="24"/>
        </w:rPr>
        <w:t>双方签署页）</w:t>
      </w:r>
    </w:p>
    <w:p>
      <w:pPr>
        <w:spacing w:line="480" w:lineRule="auto"/>
        <w:ind w:firstLine="480" w:firstLineChars="200"/>
        <w:rPr>
          <w:rFonts w:ascii="宋体" w:hAnsi="宋体" w:cs="宋体"/>
          <w:sz w:val="24"/>
        </w:rPr>
      </w:pPr>
      <w:r>
        <w:rPr>
          <w:rFonts w:hint="eastAsia" w:ascii="宋体" w:hAnsi="宋体" w:cs="宋体"/>
          <w:sz w:val="24"/>
        </w:rPr>
        <w:t>甲方(盖章):                         乙方(盖章):</w:t>
      </w:r>
    </w:p>
    <w:p>
      <w:pPr>
        <w:spacing w:line="480" w:lineRule="auto"/>
        <w:ind w:firstLine="480" w:firstLineChars="200"/>
        <w:rPr>
          <w:rFonts w:ascii="宋体" w:hAnsi="宋体" w:cs="宋体"/>
          <w:sz w:val="24"/>
        </w:rPr>
      </w:pPr>
      <w:r>
        <w:rPr>
          <w:rFonts w:hint="eastAsia" w:ascii="宋体" w:hAnsi="宋体" w:cs="宋体"/>
          <w:sz w:val="24"/>
        </w:rPr>
        <w:t>法定代表人/授权代理人：             法定代表人/授权代理人：</w:t>
      </w:r>
    </w:p>
    <w:p>
      <w:pPr>
        <w:spacing w:line="480" w:lineRule="auto"/>
        <w:ind w:firstLine="480" w:firstLineChars="200"/>
        <w:rPr>
          <w:rFonts w:hint="eastAsia" w:ascii="宋体" w:hAnsi="宋体" w:cs="宋体"/>
          <w:sz w:val="24"/>
        </w:rPr>
      </w:pPr>
      <w:r>
        <w:rPr>
          <w:rFonts w:hint="eastAsia" w:ascii="宋体" w:hAnsi="宋体" w:cs="宋体"/>
          <w:sz w:val="24"/>
        </w:rPr>
        <w:t>签订日期：                          签订日期</w:t>
      </w:r>
    </w:p>
    <w:p/>
    <w:p/>
    <w:p/>
    <w:p/>
    <w:p/>
    <w:p/>
    <w:p/>
    <w:p/>
    <w:p/>
    <w:p/>
    <w:p/>
    <w:p/>
    <w:p/>
    <w:p/>
    <w:p/>
    <w:p/>
    <w:p/>
    <w:p/>
    <w:p/>
    <w:p/>
    <w:p>
      <w:pPr>
        <w:pStyle w:val="19"/>
        <w:keepNext w:val="0"/>
        <w:keepLines w:val="0"/>
        <w:widowControl/>
        <w:suppressLineNumbers w:val="0"/>
        <w:spacing w:before="0" w:beforeAutospacing="1" w:after="0" w:afterAutospacing="1"/>
        <w:ind w:left="0" w:right="0" w:firstLine="0"/>
        <w:jc w:val="both"/>
        <w:rPr>
          <w:rFonts w:hint="eastAsia"/>
          <w:lang w:val="en-US" w:eastAsia="zh-CN"/>
        </w:rPr>
      </w:pPr>
    </w:p>
    <w:p>
      <w:pPr>
        <w:pStyle w:val="19"/>
        <w:keepNext w:val="0"/>
        <w:keepLines w:val="0"/>
        <w:widowControl/>
        <w:suppressLineNumbers w:val="0"/>
        <w:spacing w:before="0" w:beforeAutospacing="1" w:after="0" w:afterAutospacing="1"/>
        <w:ind w:left="0" w:right="0" w:firstLine="0"/>
        <w:jc w:val="both"/>
        <w:rPr>
          <w:rFonts w:hint="eastAsia"/>
          <w:lang w:val="en-US" w:eastAsia="zh-CN"/>
        </w:rPr>
      </w:pPr>
    </w:p>
    <w:p>
      <w:pPr>
        <w:pStyle w:val="19"/>
        <w:keepNext w:val="0"/>
        <w:keepLines w:val="0"/>
        <w:widowControl/>
        <w:suppressLineNumbers w:val="0"/>
        <w:spacing w:before="0" w:beforeAutospacing="1" w:after="0" w:afterAutospacing="1"/>
        <w:ind w:left="0" w:right="0" w:firstLine="0"/>
        <w:jc w:val="both"/>
        <w:rPr>
          <w:rFonts w:hint="eastAsia"/>
          <w:lang w:val="en-US" w:eastAsia="zh-CN"/>
        </w:rPr>
      </w:pPr>
    </w:p>
    <w:p>
      <w:pPr>
        <w:pStyle w:val="19"/>
        <w:keepNext w:val="0"/>
        <w:keepLines w:val="0"/>
        <w:widowControl/>
        <w:suppressLineNumbers w:val="0"/>
        <w:spacing w:before="0" w:beforeAutospacing="1" w:after="0" w:afterAutospacing="1"/>
        <w:ind w:left="0" w:right="0" w:firstLine="0"/>
        <w:jc w:val="both"/>
        <w:rPr>
          <w:rFonts w:hint="eastAsia"/>
          <w:lang w:val="en-US" w:eastAsia="zh-CN"/>
        </w:rPr>
      </w:pPr>
    </w:p>
    <w:p>
      <w:pPr>
        <w:pStyle w:val="19"/>
        <w:keepNext w:val="0"/>
        <w:keepLines w:val="0"/>
        <w:widowControl/>
        <w:suppressLineNumbers w:val="0"/>
        <w:spacing w:before="0" w:beforeAutospacing="1" w:after="0" w:afterAutospacing="1"/>
        <w:ind w:left="0" w:right="0" w:firstLine="0"/>
        <w:jc w:val="both"/>
        <w:rPr>
          <w:rFonts w:hint="eastAsia"/>
          <w:lang w:val="en-US" w:eastAsia="zh-CN"/>
        </w:rPr>
      </w:pPr>
    </w:p>
    <w:p>
      <w:pPr>
        <w:pStyle w:val="19"/>
        <w:keepNext w:val="0"/>
        <w:keepLines w:val="0"/>
        <w:widowControl/>
        <w:suppressLineNumbers w:val="0"/>
        <w:spacing w:before="0" w:beforeAutospacing="1" w:after="0" w:afterAutospacing="1"/>
        <w:ind w:left="0" w:right="0" w:firstLine="0"/>
        <w:jc w:val="both"/>
        <w:rPr>
          <w:rFonts w:hint="eastAsia"/>
          <w:lang w:val="en-US" w:eastAsia="zh-CN"/>
        </w:rPr>
      </w:pPr>
    </w:p>
    <w:p>
      <w:pPr>
        <w:pStyle w:val="19"/>
        <w:keepNext w:val="0"/>
        <w:keepLines w:val="0"/>
        <w:widowControl/>
        <w:suppressLineNumbers w:val="0"/>
        <w:spacing w:before="0" w:beforeAutospacing="1" w:after="0" w:afterAutospacing="1"/>
        <w:ind w:left="0" w:right="0" w:firstLine="0"/>
        <w:jc w:val="both"/>
        <w:rPr>
          <w:del w:id="8" w:author="WPS_1556161068" w:date="2024-05-15T16:35:55Z"/>
          <w:rFonts w:hint="eastAsia"/>
          <w:lang w:val="en-US" w:eastAsia="zh-CN"/>
        </w:rPr>
      </w:pPr>
    </w:p>
    <w:p>
      <w:pPr>
        <w:pStyle w:val="19"/>
        <w:keepNext w:val="0"/>
        <w:keepLines w:val="0"/>
        <w:widowControl/>
        <w:suppressLineNumbers w:val="0"/>
        <w:spacing w:before="0" w:beforeAutospacing="1" w:after="0" w:afterAutospacing="1"/>
        <w:ind w:left="0" w:right="0" w:firstLine="0"/>
        <w:jc w:val="both"/>
        <w:rPr>
          <w:del w:id="9" w:author="WPS_1556161068" w:date="2024-05-15T16:35:56Z"/>
          <w:rFonts w:hint="eastAsia"/>
          <w:lang w:val="en-US" w:eastAsia="zh-CN"/>
        </w:rPr>
      </w:pPr>
    </w:p>
    <w:p>
      <w:pPr>
        <w:pStyle w:val="19"/>
        <w:keepNext w:val="0"/>
        <w:keepLines w:val="0"/>
        <w:widowControl/>
        <w:suppressLineNumbers w:val="0"/>
        <w:spacing w:before="0" w:beforeAutospacing="1" w:after="0" w:afterAutospacing="1"/>
        <w:ind w:left="0" w:right="0" w:firstLine="0"/>
        <w:jc w:val="both"/>
        <w:rPr>
          <w:rFonts w:hint="eastAsia" w:ascii="宋体" w:hAnsi="宋体" w:eastAsia="宋体" w:cs="宋体"/>
          <w:color w:val="auto"/>
          <w:sz w:val="24"/>
          <w:szCs w:val="24"/>
          <w:highlight w:val="none"/>
        </w:rPr>
      </w:pPr>
      <w:r>
        <w:rPr>
          <w:rFonts w:hint="eastAsia"/>
          <w:lang w:val="en-US" w:eastAsia="zh-CN"/>
        </w:rPr>
        <w:t>附件1：</w:t>
      </w:r>
      <w:r>
        <w:rPr>
          <w:rFonts w:hint="eastAsia" w:ascii="宋体" w:hAnsi="宋体" w:cs="宋体"/>
          <w:color w:val="auto"/>
          <w:sz w:val="24"/>
          <w:szCs w:val="24"/>
          <w:highlight w:val="none"/>
          <w:lang w:val="en-US" w:eastAsia="zh-CN"/>
        </w:rPr>
        <w:t>电梯检测</w:t>
      </w:r>
      <w:r>
        <w:rPr>
          <w:rFonts w:hint="eastAsia" w:ascii="宋体" w:hAnsi="宋体" w:eastAsia="宋体" w:cs="宋体"/>
          <w:color w:val="auto"/>
          <w:sz w:val="24"/>
          <w:szCs w:val="24"/>
          <w:highlight w:val="none"/>
        </w:rPr>
        <w:t>报价明细表</w:t>
      </w: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default" w:eastAsia="宋体"/>
          <w:lang w:val="en-US" w:eastAsia="zh-CN"/>
        </w:rPr>
      </w:pPr>
      <w:r>
        <w:rPr>
          <w:rFonts w:hint="eastAsia" w:ascii="宋体" w:hAnsi="宋体"/>
          <w:spacing w:val="2"/>
          <w:sz w:val="24"/>
        </w:rPr>
        <w:t>附件2：乙方营业执照、资质证书复印件</w:t>
      </w:r>
    </w:p>
    <w:p>
      <w:pPr>
        <w:rPr>
          <w:rFonts w:hint="eastAsia" w:ascii="宋体" w:hAnsi="宋体"/>
          <w:b/>
          <w:color w:val="000000"/>
          <w:sz w:val="24"/>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0" w:firstLineChars="0"/>
        <w:rPr>
          <w:rFonts w:hint="eastAsia" w:ascii="宋体" w:hAnsi="宋体" w:cs="宋体"/>
          <w:b/>
          <w:sz w:val="36"/>
          <w:szCs w:val="28"/>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eastAsia="宋体" w:cs="Times New Roman"/>
          <w:b w:val="0"/>
          <w:spacing w:val="2"/>
          <w:sz w:val="24"/>
          <w:szCs w:val="20"/>
          <w:lang w:val="en-US" w:eastAsia="zh-CN"/>
        </w:rPr>
      </w:pPr>
      <w:r>
        <w:rPr>
          <w:rFonts w:hint="eastAsia" w:ascii="宋体" w:hAnsi="宋体" w:cs="Times New Roman"/>
          <w:b w:val="0"/>
          <w:spacing w:val="2"/>
          <w:sz w:val="24"/>
          <w:szCs w:val="20"/>
          <w:lang w:val="en-US" w:eastAsia="zh-CN"/>
        </w:rPr>
        <w:t>附件3：</w:t>
      </w:r>
      <w:r>
        <w:rPr>
          <w:rFonts w:hint="eastAsia" w:ascii="宋体" w:hAnsi="宋体"/>
          <w:sz w:val="24"/>
        </w:rPr>
        <w:t>安全生产</w:t>
      </w:r>
      <w:r>
        <w:rPr>
          <w:rFonts w:ascii="宋体" w:hAnsi="宋体"/>
          <w:sz w:val="24"/>
        </w:rPr>
        <w:t>协议书</w:t>
      </w:r>
    </w:p>
    <w:p>
      <w:pPr>
        <w:adjustRightInd w:val="0"/>
        <w:snapToGrid w:val="0"/>
        <w:spacing w:line="360" w:lineRule="auto"/>
        <w:ind w:firstLine="2891" w:firstLineChars="800"/>
        <w:rPr>
          <w:rFonts w:hint="eastAsia" w:ascii="宋体" w:hAnsi="宋体" w:cs="宋体"/>
          <w:b/>
          <w:sz w:val="36"/>
          <w:szCs w:val="28"/>
        </w:rPr>
      </w:pPr>
      <w:r>
        <w:rPr>
          <w:rFonts w:hint="eastAsia" w:ascii="宋体" w:hAnsi="宋体" w:cs="宋体"/>
          <w:b/>
          <w:sz w:val="36"/>
          <w:szCs w:val="28"/>
        </w:rPr>
        <w:t>安全生产协议书</w:t>
      </w:r>
    </w:p>
    <w:p>
      <w:pPr>
        <w:adjustRightInd w:val="0"/>
        <w:snapToGrid w:val="0"/>
        <w:spacing w:line="360" w:lineRule="auto"/>
        <w:ind w:firstLine="3253" w:firstLineChars="900"/>
        <w:rPr>
          <w:rFonts w:hint="eastAsia" w:ascii="宋体" w:hAnsi="宋体" w:cs="宋体"/>
          <w:b/>
          <w:sz w:val="36"/>
          <w:szCs w:val="28"/>
        </w:rPr>
      </w:pPr>
      <w:r>
        <w:rPr>
          <w:rFonts w:hint="eastAsia" w:ascii="宋体" w:hAnsi="宋体" w:cs="宋体"/>
          <w:b/>
          <w:sz w:val="36"/>
          <w:szCs w:val="28"/>
        </w:rPr>
        <w:t>（施工类）</w:t>
      </w:r>
    </w:p>
    <w:p>
      <w:pPr>
        <w:spacing w:line="360" w:lineRule="auto"/>
        <w:ind w:firstLine="482" w:firstLineChars="200"/>
        <w:rPr>
          <w:rFonts w:hint="eastAsia" w:ascii="宋体" w:hAnsi="宋体" w:cs="宋体"/>
          <w:b/>
          <w:bCs/>
          <w:sz w:val="24"/>
          <w:u w:val="single"/>
        </w:rPr>
      </w:pPr>
      <w:r>
        <w:rPr>
          <w:rFonts w:hint="eastAsia" w:ascii="宋体" w:hAnsi="宋体" w:cs="宋体"/>
          <w:b/>
          <w:bCs/>
          <w:sz w:val="24"/>
        </w:rPr>
        <w:t>甲方：乙方：</w:t>
      </w:r>
    </w:p>
    <w:p>
      <w:pPr>
        <w:spacing w:line="360" w:lineRule="auto"/>
        <w:ind w:left="540" w:leftChars="200" w:hanging="120" w:hangingChars="50"/>
        <w:jc w:val="left"/>
        <w:rPr>
          <w:rFonts w:hint="eastAsia" w:ascii="宋体" w:hAnsi="宋体" w:cs="宋体"/>
          <w:sz w:val="24"/>
        </w:rPr>
      </w:pPr>
      <w:r>
        <w:rPr>
          <w:rFonts w:hint="eastAsia" w:ascii="宋体" w:hAnsi="宋体" w:cs="宋体"/>
          <w:sz w:val="24"/>
        </w:rPr>
        <w:t>依照国家有关建筑安全生产法规及标准，结合公司有关项目管理规定，就</w:t>
      </w:r>
      <w:r>
        <w:rPr>
          <w:rFonts w:hint="eastAsia" w:ascii="宋体" w:hAnsi="宋体" w:cs="宋体"/>
          <w:sz w:val="24"/>
          <w:u w:val="single"/>
        </w:rPr>
        <w:t>电梯检测服务</w:t>
      </w:r>
      <w:r>
        <w:rPr>
          <w:rFonts w:hint="eastAsia" w:ascii="宋体" w:hAnsi="宋体" w:cs="宋体"/>
          <w:sz w:val="24"/>
        </w:rPr>
        <w:t>施工生产中的安全管理有关事项，经双方协商达成如下协议：</w:t>
      </w:r>
    </w:p>
    <w:p>
      <w:pPr>
        <w:numPr>
          <w:ilvl w:val="0"/>
          <w:numId w:val="10"/>
        </w:numPr>
        <w:spacing w:before="120" w:beforeLines="50" w:line="560" w:lineRule="exact"/>
        <w:ind w:hanging="958"/>
        <w:jc w:val="left"/>
        <w:rPr>
          <w:rFonts w:hint="eastAsia" w:ascii="宋体" w:hAnsi="宋体" w:cs="宋体"/>
          <w:b/>
          <w:sz w:val="24"/>
        </w:rPr>
      </w:pPr>
      <w:r>
        <w:rPr>
          <w:rFonts w:hint="eastAsia" w:ascii="宋体" w:hAnsi="宋体" w:cs="宋体"/>
          <w:b/>
          <w:sz w:val="24"/>
        </w:rPr>
        <w:t>甲方的职责</w:t>
      </w:r>
    </w:p>
    <w:p>
      <w:pPr>
        <w:spacing w:line="560" w:lineRule="exact"/>
        <w:ind w:left="2" w:firstLine="537" w:firstLineChars="224"/>
        <w:jc w:val="left"/>
        <w:rPr>
          <w:rFonts w:hint="eastAsia" w:ascii="宋体" w:hAnsi="宋体" w:cs="宋体"/>
          <w:sz w:val="24"/>
        </w:rPr>
      </w:pPr>
      <w:r>
        <w:rPr>
          <w:rFonts w:hint="eastAsia" w:ascii="宋体" w:hAnsi="宋体" w:cs="宋体"/>
          <w:sz w:val="24"/>
        </w:rPr>
        <w:t>1、甲方负责向乙方提供必要的安全生产作业条件和环境，向乙方进行项目的安全、技术书面交底，明示作业过程中可能存在的风险。如果乙方未采取合同约定的或生产必须的安全生产措施，甲方有权力自行或聘请其他单位采取该项措施，所需费用从应付乙方的工程款中扣除。</w:t>
      </w:r>
    </w:p>
    <w:p>
      <w:pPr>
        <w:spacing w:line="560" w:lineRule="exact"/>
        <w:ind w:left="2" w:firstLine="537" w:firstLineChars="224"/>
        <w:jc w:val="left"/>
        <w:rPr>
          <w:rFonts w:hint="eastAsia" w:ascii="宋体" w:hAnsi="宋体" w:cs="宋体"/>
          <w:sz w:val="24"/>
        </w:rPr>
      </w:pPr>
      <w:r>
        <w:rPr>
          <w:rFonts w:hint="eastAsia" w:ascii="宋体" w:hAnsi="宋体" w:cs="宋体"/>
          <w:sz w:val="24"/>
        </w:rPr>
        <w:t>2、甲方负责组织成立施工现场安全生产管理小组，并恪守各方约定的安全生产管理小组的职责权利。</w:t>
      </w:r>
    </w:p>
    <w:p>
      <w:pPr>
        <w:spacing w:line="560" w:lineRule="exact"/>
        <w:ind w:left="2" w:firstLine="537" w:firstLineChars="224"/>
        <w:jc w:val="left"/>
        <w:rPr>
          <w:rFonts w:hint="eastAsia" w:ascii="宋体" w:hAnsi="宋体" w:cs="宋体"/>
          <w:sz w:val="24"/>
        </w:rPr>
      </w:pPr>
      <w:r>
        <w:rPr>
          <w:rFonts w:hint="eastAsia" w:ascii="宋体" w:hAnsi="宋体" w:cs="宋体"/>
          <w:sz w:val="24"/>
        </w:rPr>
        <w:t>3、甲方有权审核乙方编制施工组织设计方案中施工现场安全防护及文明施工的措施并监督执行。</w:t>
      </w:r>
    </w:p>
    <w:p>
      <w:pPr>
        <w:spacing w:line="560" w:lineRule="exact"/>
        <w:ind w:left="2" w:firstLine="537" w:firstLineChars="224"/>
        <w:jc w:val="left"/>
        <w:rPr>
          <w:rFonts w:hint="eastAsia" w:ascii="宋体" w:hAnsi="宋体" w:cs="宋体"/>
          <w:sz w:val="24"/>
        </w:rPr>
      </w:pPr>
      <w:r>
        <w:rPr>
          <w:rFonts w:hint="eastAsia" w:ascii="宋体" w:hAnsi="宋体" w:cs="宋体"/>
          <w:sz w:val="24"/>
        </w:rPr>
        <w:t>4、甲方有权检查乙方进行的安全培训教育及乙方与工人签订的劳动合同。</w:t>
      </w:r>
    </w:p>
    <w:p>
      <w:pPr>
        <w:spacing w:line="560" w:lineRule="exact"/>
        <w:ind w:left="2" w:firstLine="537" w:firstLineChars="224"/>
        <w:jc w:val="left"/>
        <w:rPr>
          <w:rFonts w:hint="eastAsia" w:ascii="宋体" w:hAnsi="宋体" w:cs="宋体"/>
          <w:sz w:val="24"/>
        </w:rPr>
      </w:pPr>
      <w:r>
        <w:rPr>
          <w:rFonts w:hint="eastAsia" w:ascii="宋体" w:hAnsi="宋体" w:cs="宋体"/>
          <w:sz w:val="24"/>
        </w:rPr>
        <w:t>5、甲方管理人员发现乙方管理人员违章指挥及作业人员违章作业时，有权制止。</w:t>
      </w:r>
    </w:p>
    <w:p>
      <w:pPr>
        <w:spacing w:line="560" w:lineRule="exact"/>
        <w:ind w:left="2" w:firstLine="537" w:firstLineChars="224"/>
        <w:jc w:val="left"/>
        <w:rPr>
          <w:rFonts w:hint="eastAsia" w:ascii="宋体" w:hAnsi="宋体" w:cs="宋体"/>
          <w:sz w:val="24"/>
        </w:rPr>
      </w:pPr>
      <w:r>
        <w:rPr>
          <w:rFonts w:hint="eastAsia" w:ascii="宋体" w:hAnsi="宋体" w:cs="宋体"/>
          <w:sz w:val="24"/>
        </w:rPr>
        <w:t>6、甲方有关管理部门有权对乙方的作业区域进行检查，对于存在重大隐患、严重违章的情况，有权及时制止并根据合同相关条款处理。</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7、甲方有权对现场管理混乱、安全管理工作不力的乙方进行处理，对问题严重甚至不服从管理的乙方，有权解除合同，并由乙方承担一切经济责任。</w:t>
      </w:r>
    </w:p>
    <w:p>
      <w:pPr>
        <w:spacing w:line="560" w:lineRule="exact"/>
        <w:ind w:left="2" w:firstLine="537" w:firstLineChars="224"/>
        <w:jc w:val="left"/>
        <w:rPr>
          <w:rFonts w:hint="eastAsia" w:ascii="宋体" w:hAnsi="宋体" w:cs="宋体"/>
          <w:sz w:val="24"/>
        </w:rPr>
      </w:pPr>
    </w:p>
    <w:p>
      <w:pPr>
        <w:numPr>
          <w:ilvl w:val="0"/>
          <w:numId w:val="10"/>
        </w:numPr>
        <w:spacing w:before="120" w:beforeLines="50" w:line="560" w:lineRule="exact"/>
        <w:jc w:val="left"/>
        <w:rPr>
          <w:rFonts w:hint="eastAsia" w:ascii="宋体" w:hAnsi="宋体" w:cs="宋体"/>
          <w:b/>
          <w:sz w:val="24"/>
        </w:rPr>
      </w:pPr>
      <w:r>
        <w:rPr>
          <w:rFonts w:hint="eastAsia" w:ascii="宋体" w:hAnsi="宋体" w:cs="宋体"/>
          <w:b/>
          <w:sz w:val="24"/>
        </w:rPr>
        <w:t>乙方的职责</w:t>
      </w:r>
    </w:p>
    <w:p>
      <w:pPr>
        <w:spacing w:line="560" w:lineRule="exact"/>
        <w:ind w:firstLine="480" w:firstLineChars="200"/>
        <w:jc w:val="left"/>
        <w:rPr>
          <w:rFonts w:hint="eastAsia" w:ascii="宋体" w:hAnsi="宋体" w:cs="宋体"/>
          <w:sz w:val="24"/>
        </w:rPr>
      </w:pPr>
      <w:r>
        <w:rPr>
          <w:rFonts w:hint="eastAsia" w:ascii="宋体" w:hAnsi="宋体" w:cs="宋体"/>
          <w:sz w:val="24"/>
        </w:rPr>
        <w:t>1、乙方本项目施工人员和服务人员均已取得对应工种的操作许可证及相关证书，资质证书及操作许可证等相关证书的有效期全部涵盖本项目期限。本单位于项目开始实施前将资质证书、操作许可证及相关证书原件出示甲方并将复印件交予甲方备案。</w:t>
      </w:r>
    </w:p>
    <w:p>
      <w:pPr>
        <w:spacing w:line="560" w:lineRule="exact"/>
        <w:ind w:firstLine="480" w:firstLineChars="200"/>
        <w:jc w:val="left"/>
        <w:rPr>
          <w:rFonts w:hint="eastAsia" w:ascii="宋体" w:hAnsi="宋体" w:cs="宋体"/>
          <w:sz w:val="24"/>
        </w:rPr>
      </w:pPr>
      <w:r>
        <w:rPr>
          <w:rFonts w:hint="eastAsia" w:ascii="宋体" w:hAnsi="宋体" w:cs="宋体"/>
          <w:sz w:val="24"/>
        </w:rPr>
        <w:t>2、乙方必须尊重并服从甲方的管理，按要求建立完善自身队伍的安全管理机构，自觉遵守甲方及相应上级主管部门、政府部门的各项管理，并认真执行以下制度：</w:t>
      </w:r>
    </w:p>
    <w:p>
      <w:pPr>
        <w:numPr>
          <w:ilvl w:val="0"/>
          <w:numId w:val="11"/>
        </w:numPr>
        <w:spacing w:line="560" w:lineRule="exact"/>
        <w:jc w:val="left"/>
        <w:rPr>
          <w:rFonts w:hint="eastAsia" w:ascii="宋体" w:hAnsi="宋体" w:cs="宋体"/>
          <w:sz w:val="24"/>
        </w:rPr>
      </w:pPr>
      <w:r>
        <w:rPr>
          <w:rFonts w:hint="eastAsia" w:ascii="宋体" w:hAnsi="宋体" w:cs="宋体"/>
          <w:sz w:val="24"/>
        </w:rPr>
        <w:t>安全培训教育认证制度</w:t>
      </w:r>
    </w:p>
    <w:p>
      <w:pPr>
        <w:spacing w:line="560" w:lineRule="exact"/>
        <w:ind w:firstLine="480" w:firstLineChars="200"/>
        <w:jc w:val="left"/>
        <w:rPr>
          <w:rFonts w:hint="eastAsia" w:ascii="宋体" w:hAnsi="宋体" w:cs="宋体"/>
          <w:sz w:val="24"/>
        </w:rPr>
      </w:pPr>
      <w:r>
        <w:rPr>
          <w:rFonts w:hint="eastAsia" w:ascii="宋体" w:hAnsi="宋体" w:cs="宋体"/>
          <w:sz w:val="24"/>
        </w:rPr>
        <w:t>A、乙方单位现场管理人员必须按规定参加安全教育培训及年审考核，并持有有效的《安全生产资格证》。</w:t>
      </w:r>
    </w:p>
    <w:p>
      <w:pPr>
        <w:spacing w:line="560" w:lineRule="exact"/>
        <w:ind w:firstLine="480" w:firstLineChars="200"/>
        <w:jc w:val="left"/>
        <w:rPr>
          <w:rFonts w:hint="eastAsia" w:ascii="宋体" w:hAnsi="宋体" w:cs="宋体"/>
          <w:sz w:val="24"/>
        </w:rPr>
      </w:pPr>
      <w:r>
        <w:rPr>
          <w:rFonts w:hint="eastAsia" w:ascii="宋体" w:hAnsi="宋体" w:cs="宋体"/>
          <w:sz w:val="24"/>
        </w:rPr>
        <w:t>B、乙方所有施工人员必须经过三级安全教育，经考核合格后方可上岗作业；特种作业人员必须经过专业安全技术培训考核，持有效证件上岗作业。</w:t>
      </w:r>
    </w:p>
    <w:p>
      <w:pPr>
        <w:spacing w:line="560" w:lineRule="exact"/>
        <w:ind w:firstLine="540" w:firstLineChars="225"/>
        <w:rPr>
          <w:rFonts w:hint="eastAsia" w:ascii="宋体" w:hAnsi="宋体" w:cs="宋体"/>
          <w:sz w:val="24"/>
        </w:rPr>
      </w:pPr>
      <w:r>
        <w:rPr>
          <w:rFonts w:hint="eastAsia" w:ascii="宋体" w:hAnsi="宋体" w:cs="宋体"/>
          <w:sz w:val="24"/>
        </w:rPr>
        <w:t>C、乙方进入施工现场前，乙方将组织全部作业人员进行安全技术培训，保证从业人员掌握必需的安全作业知识、操作技能和应急逃生技能，未经培训合格，不予安排上岗，杜绝违章指挥、违章作业、疲劳作业。</w:t>
      </w:r>
    </w:p>
    <w:p>
      <w:pPr>
        <w:numPr>
          <w:ilvl w:val="0"/>
          <w:numId w:val="11"/>
        </w:numPr>
        <w:spacing w:line="560" w:lineRule="exact"/>
        <w:jc w:val="left"/>
        <w:rPr>
          <w:rFonts w:hint="eastAsia" w:ascii="宋体" w:hAnsi="宋体" w:cs="宋体"/>
          <w:sz w:val="24"/>
        </w:rPr>
      </w:pPr>
      <w:r>
        <w:rPr>
          <w:rFonts w:hint="eastAsia" w:ascii="宋体" w:hAnsi="宋体" w:cs="宋体"/>
          <w:sz w:val="24"/>
        </w:rPr>
        <w:t>安全检查制度</w:t>
      </w:r>
    </w:p>
    <w:p>
      <w:pPr>
        <w:spacing w:line="560" w:lineRule="exact"/>
        <w:ind w:firstLine="540" w:firstLineChars="225"/>
        <w:jc w:val="left"/>
        <w:rPr>
          <w:rFonts w:hint="eastAsia" w:ascii="宋体" w:hAnsi="宋体" w:cs="宋体"/>
          <w:sz w:val="24"/>
        </w:rPr>
      </w:pPr>
      <w:r>
        <w:rPr>
          <w:rFonts w:hint="eastAsia" w:ascii="宋体" w:hAnsi="宋体" w:cs="宋体"/>
          <w:sz w:val="24"/>
        </w:rPr>
        <w:t>A、乙方负责本施工区域的安全防护，接受甲方及上级主管部门组织的各种安全检查和相关奖罚。</w:t>
      </w:r>
    </w:p>
    <w:p>
      <w:pPr>
        <w:spacing w:line="560" w:lineRule="exact"/>
        <w:ind w:firstLine="540" w:firstLineChars="225"/>
        <w:rPr>
          <w:rFonts w:hint="eastAsia" w:ascii="宋体" w:hAnsi="宋体" w:cs="宋体"/>
          <w:sz w:val="24"/>
        </w:rPr>
      </w:pPr>
      <w:r>
        <w:rPr>
          <w:rFonts w:hint="eastAsia" w:ascii="宋体" w:hAnsi="宋体" w:cs="宋体"/>
          <w:sz w:val="24"/>
        </w:rPr>
        <w:t>B、乙方必须按甲方的要求建立安全生产定期大检查制度，并建立自检制度，严格执行隐患整改消项制度。</w:t>
      </w:r>
    </w:p>
    <w:p>
      <w:pPr>
        <w:spacing w:line="560" w:lineRule="exact"/>
        <w:ind w:firstLine="540" w:firstLineChars="225"/>
        <w:rPr>
          <w:rFonts w:hint="eastAsia" w:ascii="宋体" w:hAnsi="宋体" w:cs="宋体"/>
          <w:sz w:val="24"/>
        </w:rPr>
      </w:pPr>
      <w:r>
        <w:rPr>
          <w:rFonts w:hint="eastAsia" w:ascii="宋体" w:hAnsi="宋体" w:cs="宋体"/>
          <w:sz w:val="24"/>
        </w:rPr>
        <w:t>C、乙方必须按要求为其施工人员配备合格的劳动保护用品，并要求施工人员按规定使用。</w:t>
      </w:r>
    </w:p>
    <w:p>
      <w:pPr>
        <w:spacing w:line="560" w:lineRule="exact"/>
        <w:ind w:firstLine="540" w:firstLineChars="225"/>
        <w:rPr>
          <w:rFonts w:hint="eastAsia" w:ascii="宋体" w:hAnsi="宋体" w:cs="宋体"/>
          <w:sz w:val="24"/>
        </w:rPr>
      </w:pPr>
      <w:r>
        <w:rPr>
          <w:rFonts w:hint="eastAsia" w:ascii="宋体" w:hAnsi="宋体" w:cs="宋体"/>
          <w:sz w:val="24"/>
        </w:rPr>
        <w:t>D、乙方要认真落实各级人员的安全生产责任制，确保无违章指挥及作业。</w:t>
      </w:r>
    </w:p>
    <w:p>
      <w:pPr>
        <w:spacing w:line="560" w:lineRule="exact"/>
        <w:ind w:firstLine="540" w:firstLineChars="225"/>
        <w:rPr>
          <w:rFonts w:hint="eastAsia" w:ascii="宋体" w:hAnsi="宋体" w:cs="宋体"/>
          <w:sz w:val="24"/>
        </w:rPr>
      </w:pPr>
      <w:r>
        <w:rPr>
          <w:rFonts w:hint="eastAsia" w:ascii="宋体" w:hAnsi="宋体" w:cs="宋体"/>
          <w:sz w:val="24"/>
        </w:rPr>
        <w:t>E、乙方对甲方发出的整改通知，必须按要求及时完成，对整改不力的情况，甲方有处罚权，并且此间发生的一切问题由乙方负责。</w:t>
      </w:r>
    </w:p>
    <w:p>
      <w:pPr>
        <w:spacing w:line="560" w:lineRule="exact"/>
        <w:ind w:firstLine="540" w:firstLineChars="225"/>
        <w:rPr>
          <w:rFonts w:hint="eastAsia" w:ascii="宋体" w:hAnsi="宋体" w:cs="宋体"/>
          <w:sz w:val="24"/>
        </w:rPr>
      </w:pPr>
      <w:r>
        <w:rPr>
          <w:rFonts w:hint="eastAsia" w:ascii="宋体" w:hAnsi="宋体" w:cs="宋体"/>
          <w:sz w:val="24"/>
        </w:rPr>
        <w:t>3、由总承包方全权负责与社会相关部门联系安全生产管理工作的有关事宜，统一协调对外关系。</w:t>
      </w:r>
    </w:p>
    <w:p>
      <w:pPr>
        <w:spacing w:line="560" w:lineRule="exact"/>
        <w:ind w:firstLine="540" w:firstLineChars="225"/>
        <w:rPr>
          <w:rFonts w:hint="eastAsia" w:ascii="宋体" w:hAnsi="宋体" w:cs="宋体"/>
          <w:sz w:val="24"/>
        </w:rPr>
      </w:pPr>
      <w:r>
        <w:rPr>
          <w:rFonts w:hint="eastAsia" w:ascii="宋体" w:hAnsi="宋体" w:cs="宋体"/>
          <w:sz w:val="24"/>
        </w:rPr>
        <w:t>4、由乙方协调各项公用安全设施及施工区域管理。</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第三条  乙方在实施过程中，需要使用明火、电、气体以及其他有毒、有害物品时，乙方应安排具有相应从业资格（在该工种没有从业资格的情况下，安排具有实施经验的人员）组织实施并妥善保管上述物品。</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第四条  乙方在实施过程中，对可能造成损害的毗邻建筑物、构筑物、地下管线及其他设施等必须做好提前预案并采取专项防护措施。无论因何种原因的造成财产损失及其他一切损失，乙方须予以赔偿。</w:t>
      </w:r>
    </w:p>
    <w:p>
      <w:pPr>
        <w:widowControl/>
        <w:spacing w:line="560" w:lineRule="exact"/>
        <w:ind w:firstLine="480" w:firstLineChars="200"/>
        <w:rPr>
          <w:rFonts w:hint="eastAsia" w:ascii="宋体" w:hAnsi="宋体" w:cs="宋体"/>
          <w:sz w:val="24"/>
        </w:rPr>
      </w:pPr>
      <w:r>
        <w:rPr>
          <w:rFonts w:hint="eastAsia" w:ascii="宋体" w:hAnsi="宋体" w:cs="宋体"/>
          <w:sz w:val="24"/>
        </w:rPr>
        <w:t>第五条  乙方实施过程中，对作业区域采取必要的安全措施防止安全事故发生，包括但不限于：设置安全警示牌、警示灯、隔离带、安全网等方式，作业过程中严禁高空抛物或高空坠物。</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第六条  乙方必须严格执行各类防火、防爆制度。易燃易爆场所严禁吸烟及动用明火，消防器材不得挪做他用。电气焊作业应按规定办理动火审批手续。冬季施工必须使用明火或采取加热防冻措施，必须有专人值班。</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第七条  乙方在施工过程中，所投入使用的机械、设备、安全防护用品、劳保用品等必须符合国家、省、市规定的安全使用标准，外观完好且在有效使用期限内。</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第八条  当天产生的垃圾由在当日作业完成后清扫干净，清扫的垃圾以及作业工具必须堆放在甲方指定地点（或按甲方要求自行清理）；在实施完毕后，当日完成所有垃圾清扫以及撤场手续。</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第九条  乙方施工作业期间，如作业人员发生工伤、意外等事故，造成人身或者财产损失的，一切法律责任（包括但不限于赔偿经济损失）由乙方自行承担。甲方如因此承担赔偿责任的，甲方有权向乙方追偿，同时乙方还应承担甲方维权所产生的律师费、差旅费、鉴定费、公证费等必要维权开支。</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第十条  乙方施工作业期间，如作业过程中导致第三方人身或财产损害的，给第三方造成的损失（包括但不限于赔偿经济损失）由乙方自行承担。甲方如因此承担赔偿责任的，甲方有权向乙方追偿，同时乙方还应承担甲方维权所产生的律师费、差旅费、鉴定费、公证费等必要维权开支。</w:t>
      </w:r>
    </w:p>
    <w:p>
      <w:pPr>
        <w:widowControl/>
        <w:spacing w:line="560" w:lineRule="exact"/>
        <w:ind w:firstLine="480" w:firstLineChars="200"/>
        <w:rPr>
          <w:rFonts w:hint="eastAsia" w:ascii="宋体" w:hAnsi="宋体" w:cs="宋体"/>
          <w:sz w:val="24"/>
        </w:rPr>
      </w:pPr>
      <w:r>
        <w:rPr>
          <w:rFonts w:hint="eastAsia" w:ascii="宋体" w:hAnsi="宋体" w:cs="宋体"/>
          <w:sz w:val="24"/>
        </w:rPr>
        <w:t>第十一条  乙方承诺在项目作业期间，如因作业过程导致甲方遭受行政机关或司法机关处罚或调查的，本单位无条件配合行政机关或司法机关工作至正式结案之日止，因此给甲方造成的全部损失（包括但不限于行政、刑事赔偿、罚款、罚金、滞纳金等）由乙方承担。甲方如因此先行承担赔偿责任的，甲方有权向乙方追偿，同时乙方还应承担甲方维权所产生的律师费、差旅费、鉴定费、公证费等必要维权开支。</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第十二条  本协议规定内容与上级有关部门的规定相抵触之处，以上级规定为准。本协议未尽事宜，按上级有关规定执行。</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第十三条  本协议自甲、乙双方签字生效，至主合同到期时终止。本协议一式两份，双方各持一份。</w:t>
      </w:r>
    </w:p>
    <w:p>
      <w:pPr>
        <w:spacing w:before="120" w:beforeLines="50" w:line="560" w:lineRule="exact"/>
        <w:rPr>
          <w:rFonts w:hint="eastAsia" w:ascii="宋体" w:hAnsi="宋体" w:cs="宋体"/>
          <w:b/>
          <w:sz w:val="24"/>
        </w:rPr>
      </w:pPr>
      <w:r>
        <w:rPr>
          <w:rFonts w:hint="eastAsia" w:ascii="宋体" w:hAnsi="宋体" w:cs="宋体"/>
          <w:b/>
          <w:sz w:val="24"/>
        </w:rPr>
        <w:t>（以下无正文）</w:t>
      </w:r>
    </w:p>
    <w:p>
      <w:pPr>
        <w:adjustRightInd w:val="0"/>
        <w:snapToGrid w:val="0"/>
        <w:spacing w:line="520" w:lineRule="exact"/>
        <w:ind w:left="1440" w:hanging="1440" w:hangingChars="600"/>
        <w:rPr>
          <w:rFonts w:ascii="宋体"/>
          <w:sz w:val="24"/>
        </w:rPr>
      </w:pPr>
      <w:r>
        <w:rPr>
          <w:rFonts w:hint="eastAsia" w:ascii="宋体" w:hAnsi="宋体"/>
          <w:sz w:val="24"/>
        </w:rPr>
        <w:t>甲方</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乙方</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p>
      <w:pPr>
        <w:adjustRightInd w:val="0"/>
        <w:snapToGrid w:val="0"/>
        <w:spacing w:line="520" w:lineRule="exact"/>
        <w:ind w:left="1440" w:hanging="1440" w:hangingChars="600"/>
        <w:rPr>
          <w:rFonts w:ascii="宋体"/>
          <w:sz w:val="24"/>
        </w:rPr>
      </w:pPr>
    </w:p>
    <w:p>
      <w:pPr>
        <w:adjustRightInd w:val="0"/>
        <w:snapToGrid w:val="0"/>
        <w:spacing w:line="520" w:lineRule="exact"/>
        <w:rPr>
          <w:rFonts w:ascii="宋体"/>
          <w:sz w:val="24"/>
        </w:rPr>
      </w:pPr>
      <w:r>
        <w:rPr>
          <w:rFonts w:hint="eastAsia" w:ascii="宋体" w:hAnsi="宋体"/>
          <w:sz w:val="24"/>
        </w:rPr>
        <w:t>法定代表人或授权代表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法定代表人或授权代表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adjustRightInd w:val="0"/>
        <w:snapToGrid w:val="0"/>
        <w:spacing w:line="520" w:lineRule="exact"/>
        <w:rPr>
          <w:rFonts w:ascii="宋体"/>
          <w:sz w:val="24"/>
        </w:rPr>
      </w:pPr>
    </w:p>
    <w:p>
      <w:pPr>
        <w:adjustRightInd w:val="0"/>
        <w:snapToGrid w:val="0"/>
        <w:spacing w:line="520" w:lineRule="exact"/>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ascii="宋体" w:hAnsi="宋体"/>
          <w:sz w:val="24"/>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
    <w:p/>
    <w:p/>
    <w:p/>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ins w:id="10" w:author="WPS_1556161068" w:date="2024-05-15T16:36:13Z"/>
          <w:rFonts w:hint="eastAsia" w:ascii="宋体" w:hAnsi="宋体"/>
          <w:sz w:val="24"/>
          <w:lang w:val="en-US" w:eastAsia="zh-CN"/>
        </w:rPr>
      </w:pPr>
    </w:p>
    <w:p>
      <w:pPr>
        <w:pStyle w:val="2"/>
        <w:rPr>
          <w:del w:id="11" w:author="WPS_1556161068" w:date="2024-05-15T16:36:12Z"/>
          <w:rFonts w:hint="eastAsia"/>
          <w:lang w:val="en-US" w:eastAsia="zh-CN"/>
        </w:rPr>
      </w:pPr>
      <w:bookmarkStart w:id="86" w:name="_GoBack"/>
      <w:bookmarkEnd w:id="86"/>
    </w:p>
    <w:p>
      <w:pPr>
        <w:spacing w:line="480" w:lineRule="exact"/>
        <w:ind w:firstLine="0" w:firstLineChars="0"/>
        <w:rPr>
          <w:rFonts w:hint="default" w:ascii="宋体" w:hAnsi="宋体" w:eastAsia="宋体"/>
          <w:sz w:val="24"/>
          <w:lang w:val="en-US" w:eastAsia="zh-CN"/>
        </w:rPr>
      </w:pPr>
      <w:r>
        <w:rPr>
          <w:rFonts w:hint="eastAsia" w:ascii="宋体" w:hAnsi="宋体"/>
          <w:sz w:val="24"/>
          <w:lang w:val="en-US" w:eastAsia="zh-CN"/>
        </w:rPr>
        <w:t>附件4：</w:t>
      </w:r>
      <w:r>
        <w:rPr>
          <w:rFonts w:hint="eastAsia" w:ascii="宋体" w:hAnsi="宋体" w:eastAsia="宋体" w:cs="宋体"/>
          <w:b w:val="0"/>
          <w:bCs w:val="0"/>
          <w:color w:val="auto"/>
          <w:sz w:val="24"/>
          <w:szCs w:val="24"/>
          <w:highlight w:val="none"/>
          <w:lang w:val="en-US" w:eastAsia="zh-CN"/>
        </w:rPr>
        <w:t>廉政采购协议</w:t>
      </w:r>
    </w:p>
    <w:p>
      <w:pPr>
        <w:pStyle w:val="19"/>
        <w:keepNext w:val="0"/>
        <w:keepLines w:val="0"/>
        <w:widowControl/>
        <w:suppressLineNumbers w:val="0"/>
        <w:spacing w:before="0" w:beforeAutospacing="1" w:after="0" w:afterAutospacing="1"/>
        <w:ind w:left="0" w:right="0" w:firstLine="0"/>
        <w:jc w:val="both"/>
        <w:rPr>
          <w:rFonts w:hint="eastAsia" w:ascii="宋体" w:hAnsi="宋体" w:eastAsia="宋体" w:cs="宋体"/>
          <w:b w:val="0"/>
          <w:bCs w:val="0"/>
          <w:i w:val="0"/>
          <w:iCs w:val="0"/>
          <w:caps w:val="0"/>
          <w:color w:val="auto"/>
          <w:spacing w:val="0"/>
          <w:kern w:val="2"/>
          <w:sz w:val="24"/>
          <w:szCs w:val="24"/>
          <w:highlight w:val="none"/>
        </w:rPr>
      </w:pPr>
      <w:r>
        <w:rPr>
          <w:rFonts w:hint="eastAsia" w:ascii="宋体" w:hAnsi="宋体" w:eastAsia="宋体" w:cs="宋体"/>
          <w:b w:val="0"/>
          <w:bCs w:val="0"/>
          <w:i w:val="0"/>
          <w:iCs w:val="0"/>
          <w:caps w:val="0"/>
          <w:color w:val="auto"/>
          <w:spacing w:val="0"/>
          <w:kern w:val="2"/>
          <w:sz w:val="24"/>
          <w:szCs w:val="24"/>
          <w:highlight w:val="none"/>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center"/>
        <w:rPr>
          <w:sz w:val="19"/>
          <w:szCs w:val="19"/>
          <w:highlight w:val="none"/>
        </w:rPr>
      </w:pPr>
      <w:r>
        <w:rPr>
          <w:rFonts w:ascii="宋体" w:hAnsi="宋体" w:eastAsia="宋体" w:cs="宋体"/>
          <w:b/>
          <w:bCs/>
          <w:i w:val="0"/>
          <w:iCs w:val="0"/>
          <w:caps w:val="0"/>
          <w:color w:val="000000"/>
          <w:spacing w:val="0"/>
          <w:sz w:val="28"/>
          <w:szCs w:val="28"/>
          <w:highlight w:val="none"/>
        </w:rPr>
        <w:t>廉政采购协议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634"/>
        <w:rPr>
          <w:rFonts w:hint="eastAsia" w:ascii="宋体" w:hAnsi="宋体" w:eastAsia="宋体" w:cs="Times New Roman"/>
          <w:b w:val="0"/>
          <w:bCs w:val="0"/>
          <w:i w:val="0"/>
          <w:iCs w:val="0"/>
          <w:caps w:val="0"/>
          <w:spacing w:val="0"/>
          <w:sz w:val="24"/>
          <w:szCs w:val="24"/>
          <w:highlight w:val="no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480" w:firstLineChars="200"/>
        <w:rPr>
          <w:rFonts w:hint="eastAsia" w:ascii="宋体" w:hAnsi="宋体" w:eastAsia="宋体" w:cs="Times New Roman"/>
          <w:sz w:val="24"/>
          <w:szCs w:val="24"/>
          <w:highlight w:val="none"/>
        </w:rPr>
      </w:pPr>
      <w:r>
        <w:rPr>
          <w:rFonts w:hint="eastAsia" w:ascii="宋体" w:hAnsi="宋体" w:eastAsia="宋体" w:cs="Times New Roman"/>
          <w:b w:val="0"/>
          <w:bCs w:val="0"/>
          <w:i w:val="0"/>
          <w:iCs w:val="0"/>
          <w:caps w:val="0"/>
          <w:spacing w:val="0"/>
          <w:sz w:val="24"/>
          <w:szCs w:val="24"/>
          <w:highlight w:val="none"/>
        </w:rPr>
        <w:t>甲方：</w:t>
      </w:r>
      <w:r>
        <w:rPr>
          <w:rFonts w:hint="eastAsia" w:ascii="宋体" w:hAnsi="宋体" w:eastAsia="宋体" w:cs="Times New Roman"/>
          <w:i w:val="0"/>
          <w:iCs w:val="0"/>
          <w:caps w:val="0"/>
          <w:spacing w:val="0"/>
          <w:sz w:val="24"/>
          <w:szCs w:val="24"/>
          <w:highlight w:val="none"/>
          <w:u w:val="none"/>
        </w:rPr>
        <w:t>南宁威凯智慧物业服务有限公司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宋体" w:hAnsi="宋体" w:eastAsia="宋体" w:cs="Times New Roman"/>
          <w:b w:val="0"/>
          <w:bCs w:val="0"/>
          <w:i w:val="0"/>
          <w:iCs w:val="0"/>
          <w:caps w:val="0"/>
          <w:spacing w:val="0"/>
          <w:sz w:val="24"/>
          <w:szCs w:val="24"/>
          <w:highlight w:val="no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480" w:firstLineChars="200"/>
        <w:rPr>
          <w:b w:val="0"/>
          <w:bCs w:val="0"/>
          <w:sz w:val="19"/>
          <w:szCs w:val="19"/>
          <w:highlight w:val="none"/>
        </w:rPr>
      </w:pPr>
      <w:r>
        <w:rPr>
          <w:rFonts w:hint="eastAsia" w:ascii="宋体" w:hAnsi="宋体" w:eastAsia="宋体" w:cs="Times New Roman"/>
          <w:b w:val="0"/>
          <w:bCs w:val="0"/>
          <w:i w:val="0"/>
          <w:iCs w:val="0"/>
          <w:caps w:val="0"/>
          <w:spacing w:val="0"/>
          <w:sz w:val="24"/>
          <w:szCs w:val="24"/>
          <w:highlight w:val="none"/>
        </w:rPr>
        <w:t>乙方：</w:t>
      </w:r>
    </w:p>
    <w:p>
      <w:pPr>
        <w:spacing w:line="320" w:lineRule="exact"/>
        <w:ind w:firstLine="480" w:firstLineChars="200"/>
        <w:rPr>
          <w:rFonts w:hint="eastAsia" w:ascii="宋体" w:hAnsi="宋体" w:eastAsia="宋体" w:cs="Times New Roman"/>
          <w:i w:val="0"/>
          <w:iCs w:val="0"/>
          <w:caps w:val="0"/>
          <w:spacing w:val="0"/>
          <w:sz w:val="24"/>
          <w:szCs w:val="24"/>
          <w:highlight w:val="none"/>
        </w:rPr>
      </w:pP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为保证双方在公平、公正、公开原则下履行双方签订的相关业务合同（货物、服务、工程建设等采购），避免腐败事件发生，有效保护甲乙方双方合法利益，使双方能建立长期的合作关系，根据《中华人民共和国民</w:t>
      </w:r>
      <w:r>
        <w:rPr>
          <w:rFonts w:hint="eastAsia" w:ascii="宋体" w:hAnsi="宋体" w:cs="Times New Roman"/>
          <w:i w:val="0"/>
          <w:iCs w:val="0"/>
          <w:caps w:val="0"/>
          <w:spacing w:val="0"/>
          <w:sz w:val="24"/>
          <w:szCs w:val="24"/>
          <w:highlight w:val="none"/>
          <w:lang w:eastAsia="zh-CN"/>
        </w:rPr>
        <w:t>法典</w:t>
      </w:r>
      <w:r>
        <w:rPr>
          <w:rFonts w:hint="eastAsia" w:ascii="宋体" w:hAnsi="宋体" w:eastAsia="宋体" w:cs="Times New Roman"/>
          <w:i w:val="0"/>
          <w:iCs w:val="0"/>
          <w:caps w:val="0"/>
          <w:spacing w:val="0"/>
          <w:sz w:val="24"/>
          <w:szCs w:val="24"/>
          <w:highlight w:val="none"/>
        </w:rPr>
        <w:t>》等法律法规和中纪委关于廉政建设方面的规定，甲乙双方经协商签订本协议，以便双方共同遵守。</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第一条</w:t>
      </w:r>
      <w:r>
        <w:rPr>
          <w:rFonts w:hint="eastAsia" w:ascii="宋体" w:hAnsi="宋体" w:eastAsia="宋体" w:cs="Times New Roman"/>
          <w:i w:val="0"/>
          <w:iCs w:val="0"/>
          <w:caps w:val="0"/>
          <w:spacing w:val="0"/>
          <w:sz w:val="24"/>
          <w:szCs w:val="24"/>
          <w:highlight w:val="none"/>
        </w:rPr>
        <w:t xml:space="preserve">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乙方对甲方的让利放在明处，不得以回扣、酬金、奖励等名目，将让利转给甲方业务人员。</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第二条</w:t>
      </w:r>
      <w:r>
        <w:rPr>
          <w:rFonts w:hint="eastAsia" w:ascii="宋体" w:hAnsi="宋体" w:eastAsia="宋体" w:cs="Times New Roman"/>
          <w:i w:val="0"/>
          <w:iCs w:val="0"/>
          <w:caps w:val="0"/>
          <w:spacing w:val="0"/>
          <w:sz w:val="24"/>
          <w:szCs w:val="24"/>
          <w:highlight w:val="none"/>
        </w:rPr>
        <w:t xml:space="preserve"> 一经发现乙方有违反本协议或者采用不正当的手段行贿甲方工作人员行为的，甲方有权对乙方同时采取下列任一项或多项措施：</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1、要求乙方限期纠正；</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2、甲方有权扣留全部履约保证金或暂停合同费用支付；</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3、甲方有权根据情节严重情况、后果影响程度及损害范围等，要求乙方按合同总额（如未签订正式合同则按照乙方投标文件载明的投标总额，下同）的1%-10%支付违约金，并要求乙方赔偿给甲方造成的全部损失</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4、甲方有权单方解除合同，而无需承担任何违约责任；</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5、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第三条</w:t>
      </w:r>
      <w:r>
        <w:rPr>
          <w:rFonts w:hint="eastAsia" w:ascii="宋体" w:hAnsi="宋体" w:eastAsia="宋体" w:cs="Times New Roman"/>
          <w:i w:val="0"/>
          <w:iCs w:val="0"/>
          <w:caps w:val="0"/>
          <w:spacing w:val="0"/>
          <w:sz w:val="24"/>
          <w:szCs w:val="24"/>
          <w:highlight w:val="none"/>
        </w:rPr>
        <w:t xml:space="preserve">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第四条</w:t>
      </w:r>
      <w:r>
        <w:rPr>
          <w:rFonts w:hint="eastAsia" w:ascii="宋体" w:hAnsi="宋体" w:eastAsia="宋体" w:cs="Times New Roman"/>
          <w:i w:val="0"/>
          <w:iCs w:val="0"/>
          <w:caps w:val="0"/>
          <w:spacing w:val="0"/>
          <w:sz w:val="24"/>
          <w:szCs w:val="24"/>
          <w:highlight w:val="none"/>
        </w:rPr>
        <w:t xml:space="preserve">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w:t>
      </w:r>
      <w:r>
        <w:rPr>
          <w:rFonts w:hint="eastAsia" w:ascii="宋体" w:hAnsi="宋体" w:cs="Times New Roman"/>
          <w:i w:val="0"/>
          <w:iCs w:val="0"/>
          <w:caps w:val="0"/>
          <w:spacing w:val="0"/>
          <w:sz w:val="24"/>
          <w:szCs w:val="24"/>
          <w:highlight w:val="none"/>
          <w:lang w:eastAsia="zh-CN"/>
        </w:rPr>
        <w:t>免予</w:t>
      </w:r>
      <w:r>
        <w:rPr>
          <w:rFonts w:hint="eastAsia" w:ascii="宋体" w:hAnsi="宋体" w:eastAsia="宋体" w:cs="Times New Roman"/>
          <w:i w:val="0"/>
          <w:iCs w:val="0"/>
          <w:caps w:val="0"/>
          <w:spacing w:val="0"/>
          <w:sz w:val="24"/>
          <w:szCs w:val="24"/>
          <w:highlight w:val="none"/>
        </w:rPr>
        <w:t>追究。</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第五条</w:t>
      </w:r>
      <w:r>
        <w:rPr>
          <w:rFonts w:hint="eastAsia" w:ascii="宋体" w:hAnsi="宋体" w:eastAsia="宋体" w:cs="Times New Roman"/>
          <w:i w:val="0"/>
          <w:iCs w:val="0"/>
          <w:caps w:val="0"/>
          <w:spacing w:val="0"/>
          <w:sz w:val="24"/>
          <w:szCs w:val="24"/>
          <w:highlight w:val="none"/>
        </w:rPr>
        <w:t xml:space="preserve">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pPr>
        <w:spacing w:line="320" w:lineRule="exact"/>
        <w:ind w:firstLine="0" w:firstLineChars="0"/>
        <w:rPr>
          <w:rFonts w:hint="eastAsia" w:ascii="宋体" w:hAnsi="宋体" w:eastAsia="宋体" w:cs="Times New Roman"/>
          <w:sz w:val="24"/>
          <w:szCs w:val="24"/>
          <w:highlight w:val="none"/>
          <w:lang w:eastAsia="zh-CN"/>
        </w:rPr>
      </w:pPr>
      <w:r>
        <w:rPr>
          <w:rFonts w:hint="eastAsia" w:ascii="宋体" w:hAnsi="宋体" w:eastAsia="宋体" w:cs="Times New Roman"/>
          <w:i w:val="0"/>
          <w:iCs w:val="0"/>
          <w:caps w:val="0"/>
          <w:spacing w:val="0"/>
          <w:sz w:val="24"/>
          <w:szCs w:val="24"/>
          <w:highlight w:val="none"/>
        </w:rPr>
        <w:t>乙方如发现甲方工作人员或其他甲方合作单位有违反本协议者，应向甲方举报。甲方应依法保护举报人员，并给举报有功人员予以奖励。投诉举报途径</w:t>
      </w:r>
      <w:r>
        <w:rPr>
          <w:rFonts w:hint="eastAsia" w:ascii="宋体" w:hAnsi="宋体" w:cs="Times New Roman"/>
          <w:i w:val="0"/>
          <w:iCs w:val="0"/>
          <w:caps w:val="0"/>
          <w:spacing w:val="0"/>
          <w:sz w:val="24"/>
          <w:szCs w:val="24"/>
          <w:highlight w:val="none"/>
          <w:lang w:eastAsia="zh-CN"/>
        </w:rPr>
        <w:t>如下，联系</w:t>
      </w:r>
      <w:r>
        <w:rPr>
          <w:rFonts w:hint="eastAsia" w:ascii="宋体" w:hAnsi="宋体" w:eastAsia="宋体" w:cs="Times New Roman"/>
          <w:i w:val="0"/>
          <w:iCs w:val="0"/>
          <w:caps w:val="0"/>
          <w:spacing w:val="0"/>
          <w:sz w:val="24"/>
          <w:szCs w:val="24"/>
          <w:highlight w:val="none"/>
        </w:rPr>
        <w:t>电话：</w:t>
      </w:r>
      <w:r>
        <w:rPr>
          <w:rFonts w:hint="eastAsia" w:ascii="宋体" w:hAnsi="宋体" w:eastAsia="宋体" w:cs="Times New Roman"/>
          <w:i w:val="0"/>
          <w:iCs w:val="0"/>
          <w:caps w:val="0"/>
          <w:spacing w:val="0"/>
          <w:sz w:val="24"/>
          <w:szCs w:val="24"/>
          <w:highlight w:val="none"/>
          <w:u w:val="single"/>
        </w:rPr>
        <w:t>0771-5825095</w:t>
      </w:r>
      <w:r>
        <w:rPr>
          <w:rFonts w:hint="eastAsia" w:ascii="宋体" w:hAnsi="宋体" w:cs="Times New Roman"/>
          <w:i w:val="0"/>
          <w:iCs w:val="0"/>
          <w:caps w:val="0"/>
          <w:spacing w:val="0"/>
          <w:sz w:val="24"/>
          <w:szCs w:val="24"/>
          <w:highlight w:val="none"/>
          <w:lang w:eastAsia="zh-CN"/>
        </w:rPr>
        <w:t>；电子</w:t>
      </w:r>
      <w:r>
        <w:rPr>
          <w:rFonts w:hint="eastAsia" w:ascii="宋体" w:hAnsi="宋体" w:eastAsia="宋体" w:cs="Times New Roman"/>
          <w:i w:val="0"/>
          <w:iCs w:val="0"/>
          <w:caps w:val="0"/>
          <w:spacing w:val="0"/>
          <w:sz w:val="24"/>
          <w:szCs w:val="24"/>
          <w:highlight w:val="none"/>
        </w:rPr>
        <w:t>邮箱：</w:t>
      </w:r>
      <w:r>
        <w:rPr>
          <w:rFonts w:hint="eastAsia" w:ascii="宋体" w:hAnsi="宋体" w:eastAsia="宋体" w:cs="Times New Roman"/>
          <w:i w:val="0"/>
          <w:iCs w:val="0"/>
          <w:caps w:val="0"/>
          <w:spacing w:val="0"/>
          <w:sz w:val="24"/>
          <w:szCs w:val="24"/>
          <w:highlight w:val="none"/>
          <w:u w:val="single"/>
        </w:rPr>
        <w:t>wkjjjcs@163.com</w:t>
      </w:r>
      <w:r>
        <w:rPr>
          <w:rFonts w:hint="eastAsia" w:ascii="宋体" w:hAnsi="宋体" w:cs="Times New Roman"/>
          <w:i w:val="0"/>
          <w:iCs w:val="0"/>
          <w:caps w:val="0"/>
          <w:spacing w:val="0"/>
          <w:sz w:val="24"/>
          <w:szCs w:val="24"/>
          <w:highlight w:val="none"/>
          <w:u w:val="none"/>
          <w:lang w:eastAsia="zh-CN"/>
        </w:rPr>
        <w:t>；</w:t>
      </w:r>
      <w:r>
        <w:rPr>
          <w:rFonts w:hint="eastAsia" w:ascii="宋体" w:hAnsi="宋体" w:eastAsia="宋体" w:cs="Times New Roman"/>
          <w:i w:val="0"/>
          <w:iCs w:val="0"/>
          <w:caps w:val="0"/>
          <w:spacing w:val="0"/>
          <w:sz w:val="24"/>
          <w:szCs w:val="24"/>
          <w:highlight w:val="none"/>
        </w:rPr>
        <w:t>地址：</w:t>
      </w:r>
      <w:r>
        <w:rPr>
          <w:rFonts w:hint="eastAsia" w:ascii="宋体" w:hAnsi="宋体" w:eastAsia="宋体" w:cs="Times New Roman"/>
          <w:i w:val="0"/>
          <w:iCs w:val="0"/>
          <w:caps w:val="0"/>
          <w:spacing w:val="0"/>
          <w:sz w:val="24"/>
          <w:szCs w:val="24"/>
          <w:highlight w:val="none"/>
          <w:u w:val="single"/>
        </w:rPr>
        <w:t>中国（广西）自由贸易试验区南宁片区歌海路9号广西体育中心配套工程综合体西座第十二层</w:t>
      </w:r>
      <w:r>
        <w:rPr>
          <w:rFonts w:hint="eastAsia" w:ascii="宋体" w:hAnsi="宋体" w:cs="Times New Roman"/>
          <w:i w:val="0"/>
          <w:iCs w:val="0"/>
          <w:caps w:val="0"/>
          <w:spacing w:val="0"/>
          <w:sz w:val="24"/>
          <w:szCs w:val="24"/>
          <w:highlight w:val="none"/>
          <w:u w:val="single"/>
          <w:lang w:eastAsia="zh-CN"/>
        </w:rPr>
        <w:t>；</w:t>
      </w:r>
      <w:r>
        <w:rPr>
          <w:rFonts w:hint="eastAsia" w:ascii="宋体" w:hAnsi="宋体" w:eastAsia="宋体" w:cs="Times New Roman"/>
          <w:i w:val="0"/>
          <w:iCs w:val="0"/>
          <w:caps w:val="0"/>
          <w:spacing w:val="0"/>
          <w:sz w:val="24"/>
          <w:szCs w:val="24"/>
          <w:highlight w:val="none"/>
        </w:rPr>
        <w:t>邮编：</w:t>
      </w:r>
      <w:r>
        <w:rPr>
          <w:rFonts w:hint="eastAsia" w:ascii="宋体" w:hAnsi="宋体" w:eastAsia="宋体" w:cs="Times New Roman"/>
          <w:i w:val="0"/>
          <w:iCs w:val="0"/>
          <w:caps w:val="0"/>
          <w:spacing w:val="0"/>
          <w:sz w:val="24"/>
          <w:szCs w:val="24"/>
          <w:highlight w:val="none"/>
          <w:u w:val="single"/>
        </w:rPr>
        <w:t>530000</w:t>
      </w:r>
      <w:r>
        <w:rPr>
          <w:rFonts w:hint="eastAsia" w:ascii="宋体" w:hAnsi="宋体" w:cs="Times New Roman"/>
          <w:i w:val="0"/>
          <w:iCs w:val="0"/>
          <w:caps w:val="0"/>
          <w:spacing w:val="0"/>
          <w:sz w:val="24"/>
          <w:szCs w:val="24"/>
          <w:highlight w:val="none"/>
          <w:lang w:eastAsia="zh-CN"/>
        </w:rPr>
        <w:t>。</w:t>
      </w:r>
    </w:p>
    <w:p>
      <w:pPr>
        <w:pStyle w:val="27"/>
        <w:numPr>
          <w:ilvl w:val="-1"/>
          <w:numId w:val="0"/>
        </w:numPr>
        <w:ind w:firstLine="482" w:firstLineChars="200"/>
        <w:rPr>
          <w:rFonts w:hint="eastAsia" w:ascii="宋体" w:hAnsi="宋体" w:eastAsia="宋体" w:cs="Times New Roman"/>
          <w:i w:val="0"/>
          <w:iCs w:val="0"/>
          <w:caps w:val="0"/>
          <w:spacing w:val="0"/>
          <w:sz w:val="24"/>
          <w:szCs w:val="24"/>
          <w:highlight w:val="none"/>
        </w:rPr>
      </w:pPr>
      <w:r>
        <w:rPr>
          <w:rFonts w:hint="eastAsia" w:ascii="宋体" w:hAnsi="宋体" w:cs="Times New Roman"/>
          <w:b/>
          <w:bCs/>
          <w:i w:val="0"/>
          <w:iCs w:val="0"/>
          <w:caps w:val="0"/>
          <w:spacing w:val="0"/>
          <w:sz w:val="24"/>
          <w:szCs w:val="24"/>
          <w:highlight w:val="none"/>
          <w:lang w:eastAsia="zh-CN"/>
        </w:rPr>
        <w:t>第六条</w:t>
      </w:r>
      <w:r>
        <w:rPr>
          <w:rFonts w:hint="eastAsia" w:ascii="宋体" w:hAnsi="宋体" w:cs="Times New Roman"/>
          <w:i w:val="0"/>
          <w:iCs w:val="0"/>
          <w:caps w:val="0"/>
          <w:spacing w:val="0"/>
          <w:sz w:val="24"/>
          <w:szCs w:val="24"/>
          <w:highlight w:val="none"/>
          <w:lang w:val="en-US" w:eastAsia="zh-CN"/>
        </w:rPr>
        <w:t xml:space="preserve"> </w:t>
      </w:r>
      <w:r>
        <w:rPr>
          <w:rFonts w:hint="eastAsia" w:ascii="宋体" w:hAnsi="宋体" w:eastAsia="宋体" w:cs="Times New Roman"/>
          <w:i w:val="0"/>
          <w:iCs w:val="0"/>
          <w:caps w:val="0"/>
          <w:spacing w:val="0"/>
          <w:sz w:val="24"/>
          <w:szCs w:val="24"/>
          <w:highlight w:val="none"/>
        </w:rPr>
        <w:t>本协议一式</w:t>
      </w:r>
      <w:r>
        <w:rPr>
          <w:rFonts w:hint="eastAsia" w:ascii="宋体" w:hAnsi="宋体" w:cs="Times New Roman"/>
          <w:i w:val="0"/>
          <w:iCs w:val="0"/>
          <w:caps w:val="0"/>
          <w:spacing w:val="0"/>
          <w:sz w:val="24"/>
          <w:szCs w:val="24"/>
          <w:highlight w:val="none"/>
          <w:lang w:val="en-US" w:eastAsia="zh-CN"/>
        </w:rPr>
        <w:t>四</w:t>
      </w:r>
      <w:r>
        <w:rPr>
          <w:rFonts w:hint="eastAsia" w:ascii="宋体" w:hAnsi="宋体" w:eastAsia="宋体" w:cs="Times New Roman"/>
          <w:i w:val="0"/>
          <w:iCs w:val="0"/>
          <w:caps w:val="0"/>
          <w:spacing w:val="0"/>
          <w:sz w:val="24"/>
          <w:szCs w:val="24"/>
          <w:highlight w:val="none"/>
        </w:rPr>
        <w:t>份，双方各执</w:t>
      </w:r>
      <w:r>
        <w:rPr>
          <w:rFonts w:hint="eastAsia" w:ascii="宋体" w:hAnsi="宋体" w:cs="Times New Roman"/>
          <w:i w:val="0"/>
          <w:iCs w:val="0"/>
          <w:caps w:val="0"/>
          <w:spacing w:val="0"/>
          <w:sz w:val="24"/>
          <w:szCs w:val="24"/>
          <w:highlight w:val="none"/>
          <w:lang w:val="en-US" w:eastAsia="zh-CN"/>
        </w:rPr>
        <w:t>二</w:t>
      </w:r>
      <w:r>
        <w:rPr>
          <w:rFonts w:hint="eastAsia" w:ascii="宋体" w:hAnsi="宋体" w:eastAsia="宋体" w:cs="Times New Roman"/>
          <w:i w:val="0"/>
          <w:iCs w:val="0"/>
          <w:caps w:val="0"/>
          <w:spacing w:val="0"/>
          <w:sz w:val="24"/>
          <w:szCs w:val="24"/>
          <w:highlight w:val="none"/>
        </w:rPr>
        <w:t>份，甲、乙双方要确保所有相关业务人员知晓本协议内容。本协议作为主合同附件，与主合同同时签订，与主合同具备同等法律效力，经甲乙双方签字盖章后生效。</w:t>
      </w:r>
    </w:p>
    <w:p/>
    <w:sectPr>
      <w:footerReference r:id="rId5" w:type="first"/>
      <w:headerReference r:id="rId3" w:type="default"/>
      <w:footerReference r:id="rId4" w:type="default"/>
      <w:pgSz w:w="11906" w:h="16838"/>
      <w:pgMar w:top="1134" w:right="1418" w:bottom="1020"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065380"/>
    </w:sdtPr>
    <w:sdtContent>
      <w:sdt>
        <w:sdtPr>
          <w:id w:val="-2143879929"/>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b/>
        <w:bCs/>
      </w:rPr>
    </w:pPr>
    <w:r>
      <w:rPr>
        <w:rFonts w:hint="eastAsia"/>
        <w:b/>
        <w:bCs/>
      </w:rPr>
      <w:t>61</w:t>
    </w:r>
    <w:r>
      <w:rPr>
        <w:b/>
        <w:bCs/>
      </w:rPr>
      <w:t xml:space="preserve"> / </w:t>
    </w:r>
    <w:r>
      <w:rPr>
        <w:b/>
        <w:bCs/>
      </w:rPr>
      <w:fldChar w:fldCharType="begin"/>
    </w:r>
    <w:r>
      <w:rPr>
        <w:b/>
        <w:bCs/>
      </w:rPr>
      <w:instrText xml:space="preserve">NUMPAGES</w:instrText>
    </w:r>
    <w:r>
      <w:rPr>
        <w:b/>
        <w:bCs/>
      </w:rPr>
      <w:fldChar w:fldCharType="separate"/>
    </w:r>
    <w:r>
      <w:rPr>
        <w:b/>
        <w:bCs/>
      </w:rPr>
      <w:t>38</w:t>
    </w:r>
    <w:r>
      <w:rPr>
        <w:b/>
        <w:bCs/>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7FE2D"/>
    <w:multiLevelType w:val="singleLevel"/>
    <w:tmpl w:val="F0F7FE2D"/>
    <w:lvl w:ilvl="0" w:tentative="0">
      <w:start w:val="1"/>
      <w:numFmt w:val="decimal"/>
      <w:suff w:val="nothing"/>
      <w:lvlText w:val="%1、"/>
      <w:lvlJc w:val="left"/>
    </w:lvl>
  </w:abstractNum>
  <w:abstractNum w:abstractNumId="1">
    <w:nsid w:val="0B1838DE"/>
    <w:multiLevelType w:val="multilevel"/>
    <w:tmpl w:val="0B1838D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F9B4EFA"/>
    <w:multiLevelType w:val="multilevel"/>
    <w:tmpl w:val="0F9B4E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4E0E85"/>
    <w:multiLevelType w:val="singleLevel"/>
    <w:tmpl w:val="204E0E85"/>
    <w:lvl w:ilvl="0" w:tentative="0">
      <w:start w:val="2"/>
      <w:numFmt w:val="chineseCounting"/>
      <w:suff w:val="space"/>
      <w:lvlText w:val="第%1章"/>
      <w:lvlJc w:val="left"/>
      <w:rPr>
        <w:rFonts w:hint="eastAsia"/>
      </w:rPr>
    </w:lvl>
  </w:abstractNum>
  <w:abstractNum w:abstractNumId="4">
    <w:nsid w:val="2140601E"/>
    <w:multiLevelType w:val="singleLevel"/>
    <w:tmpl w:val="2140601E"/>
    <w:lvl w:ilvl="0" w:tentative="0">
      <w:start w:val="1"/>
      <w:numFmt w:val="decimal"/>
      <w:pStyle w:val="7"/>
      <w:lvlText w:val="(%1)"/>
      <w:lvlJc w:val="left"/>
      <w:pPr>
        <w:ind w:left="425" w:hanging="425"/>
      </w:pPr>
      <w:rPr>
        <w:rFonts w:hint="default"/>
      </w:rPr>
    </w:lvl>
  </w:abstractNum>
  <w:abstractNum w:abstractNumId="5">
    <w:nsid w:val="2D504C59"/>
    <w:multiLevelType w:val="singleLevel"/>
    <w:tmpl w:val="2D504C59"/>
    <w:lvl w:ilvl="0" w:tentative="0">
      <w:start w:val="4"/>
      <w:numFmt w:val="chineseCounting"/>
      <w:suff w:val="nothing"/>
      <w:lvlText w:val="%1、"/>
      <w:lvlJc w:val="left"/>
      <w:rPr>
        <w:rFonts w:hint="eastAsia"/>
      </w:rPr>
    </w:lvl>
  </w:abstractNum>
  <w:abstractNum w:abstractNumId="6">
    <w:nsid w:val="2F1A418B"/>
    <w:multiLevelType w:val="multilevel"/>
    <w:tmpl w:val="2F1A418B"/>
    <w:lvl w:ilvl="0" w:tentative="0">
      <w:start w:val="1"/>
      <w:numFmt w:val="japaneseCounting"/>
      <w:lvlText w:val="第%1条"/>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36BD0298"/>
    <w:multiLevelType w:val="singleLevel"/>
    <w:tmpl w:val="36BD0298"/>
    <w:lvl w:ilvl="0" w:tentative="0">
      <w:start w:val="1"/>
      <w:numFmt w:val="decimal"/>
      <w:suff w:val="nothing"/>
      <w:lvlText w:val="%1、"/>
      <w:lvlJc w:val="left"/>
    </w:lvl>
  </w:abstractNum>
  <w:abstractNum w:abstractNumId="8">
    <w:nsid w:val="4FDA220A"/>
    <w:multiLevelType w:val="singleLevel"/>
    <w:tmpl w:val="4FDA220A"/>
    <w:lvl w:ilvl="0" w:tentative="0">
      <w:start w:val="1"/>
      <w:numFmt w:val="decimal"/>
      <w:suff w:val="nothing"/>
      <w:lvlText w:val="%1、"/>
      <w:lvlJc w:val="left"/>
    </w:lvl>
  </w:abstractNum>
  <w:abstractNum w:abstractNumId="9">
    <w:nsid w:val="592158C5"/>
    <w:multiLevelType w:val="singleLevel"/>
    <w:tmpl w:val="592158C5"/>
    <w:lvl w:ilvl="0" w:tentative="0">
      <w:start w:val="1"/>
      <w:numFmt w:val="chineseCounting"/>
      <w:suff w:val="nothing"/>
      <w:lvlText w:val="%1、"/>
      <w:lvlJc w:val="left"/>
      <w:rPr>
        <w:rFonts w:hint="eastAsia"/>
      </w:rPr>
    </w:lvl>
  </w:abstractNum>
  <w:abstractNum w:abstractNumId="10">
    <w:nsid w:val="5DCE2459"/>
    <w:multiLevelType w:val="singleLevel"/>
    <w:tmpl w:val="5DCE2459"/>
    <w:lvl w:ilvl="0" w:tentative="0">
      <w:start w:val="1"/>
      <w:numFmt w:val="decimal"/>
      <w:suff w:val="nothing"/>
      <w:lvlText w:val="%1、"/>
      <w:lvlJc w:val="left"/>
    </w:lvl>
  </w:abstractNum>
  <w:num w:numId="1">
    <w:abstractNumId w:val="4"/>
  </w:num>
  <w:num w:numId="2">
    <w:abstractNumId w:val="5"/>
  </w:num>
  <w:num w:numId="3">
    <w:abstractNumId w:val="7"/>
  </w:num>
  <w:num w:numId="4">
    <w:abstractNumId w:val="3"/>
  </w:num>
  <w:num w:numId="5">
    <w:abstractNumId w:val="8"/>
  </w:num>
  <w:num w:numId="6">
    <w:abstractNumId w:val="2"/>
  </w:num>
  <w:num w:numId="7">
    <w:abstractNumId w:val="10"/>
  </w:num>
  <w:num w:numId="8">
    <w:abstractNumId w:val="0"/>
  </w:num>
  <w:num w:numId="9">
    <w:abstractNumId w:val="9"/>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56161068">
    <w15:presenceInfo w15:providerId="WPS Office" w15:userId="3089684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ZDBkNTMwMWRiZjUyNjJhZWJkOGQyZGE2OGQyOGEifQ=="/>
  </w:docVars>
  <w:rsids>
    <w:rsidRoot w:val="00000000"/>
    <w:rsid w:val="0002561E"/>
    <w:rsid w:val="000C1FF9"/>
    <w:rsid w:val="00581E9E"/>
    <w:rsid w:val="00675481"/>
    <w:rsid w:val="0098388D"/>
    <w:rsid w:val="00A3295D"/>
    <w:rsid w:val="010D667D"/>
    <w:rsid w:val="014337F8"/>
    <w:rsid w:val="02202465"/>
    <w:rsid w:val="031F2043"/>
    <w:rsid w:val="03450055"/>
    <w:rsid w:val="03FA5CA2"/>
    <w:rsid w:val="041871BE"/>
    <w:rsid w:val="046917C8"/>
    <w:rsid w:val="04D2342F"/>
    <w:rsid w:val="05465FAD"/>
    <w:rsid w:val="055A7C13"/>
    <w:rsid w:val="05665D07"/>
    <w:rsid w:val="05BE525F"/>
    <w:rsid w:val="067333C9"/>
    <w:rsid w:val="06BF7DC5"/>
    <w:rsid w:val="06FE736B"/>
    <w:rsid w:val="07AA03F7"/>
    <w:rsid w:val="080377D6"/>
    <w:rsid w:val="085A7272"/>
    <w:rsid w:val="08894C98"/>
    <w:rsid w:val="08EA3CF2"/>
    <w:rsid w:val="0972111F"/>
    <w:rsid w:val="0A4C23DA"/>
    <w:rsid w:val="0B0C55A3"/>
    <w:rsid w:val="0C2F1549"/>
    <w:rsid w:val="0CCD79AA"/>
    <w:rsid w:val="0D9D40EA"/>
    <w:rsid w:val="0DE71E03"/>
    <w:rsid w:val="0E625C06"/>
    <w:rsid w:val="0ED308B1"/>
    <w:rsid w:val="0F623DBB"/>
    <w:rsid w:val="10B52A2E"/>
    <w:rsid w:val="124473D0"/>
    <w:rsid w:val="12E070F9"/>
    <w:rsid w:val="131274CE"/>
    <w:rsid w:val="13DA623E"/>
    <w:rsid w:val="14530434"/>
    <w:rsid w:val="145E0C1D"/>
    <w:rsid w:val="14D27B3C"/>
    <w:rsid w:val="15A44D56"/>
    <w:rsid w:val="15CD05C6"/>
    <w:rsid w:val="165134E4"/>
    <w:rsid w:val="173619DD"/>
    <w:rsid w:val="18D74B26"/>
    <w:rsid w:val="18F7519C"/>
    <w:rsid w:val="190502A5"/>
    <w:rsid w:val="19D379B8"/>
    <w:rsid w:val="19ED6EE4"/>
    <w:rsid w:val="1B2B737F"/>
    <w:rsid w:val="1B334486"/>
    <w:rsid w:val="1BD6553D"/>
    <w:rsid w:val="1C901B90"/>
    <w:rsid w:val="1CCD5457"/>
    <w:rsid w:val="1DCF7BAC"/>
    <w:rsid w:val="1E78792B"/>
    <w:rsid w:val="1EA45797"/>
    <w:rsid w:val="1EAE17BF"/>
    <w:rsid w:val="1F1A7E37"/>
    <w:rsid w:val="1F2A2319"/>
    <w:rsid w:val="205B0707"/>
    <w:rsid w:val="207033FB"/>
    <w:rsid w:val="207E61A3"/>
    <w:rsid w:val="20CC33B3"/>
    <w:rsid w:val="215F7D83"/>
    <w:rsid w:val="22146DBF"/>
    <w:rsid w:val="22370D00"/>
    <w:rsid w:val="22963C78"/>
    <w:rsid w:val="22F02729"/>
    <w:rsid w:val="23733FB9"/>
    <w:rsid w:val="24320C56"/>
    <w:rsid w:val="255A0675"/>
    <w:rsid w:val="260678AD"/>
    <w:rsid w:val="26307F40"/>
    <w:rsid w:val="263A2B6C"/>
    <w:rsid w:val="2661634B"/>
    <w:rsid w:val="27143CDB"/>
    <w:rsid w:val="27D0214A"/>
    <w:rsid w:val="28F61BAA"/>
    <w:rsid w:val="291B713F"/>
    <w:rsid w:val="2966025B"/>
    <w:rsid w:val="2998262F"/>
    <w:rsid w:val="299B7DC6"/>
    <w:rsid w:val="29CD26F8"/>
    <w:rsid w:val="29E26AAC"/>
    <w:rsid w:val="29EA47FE"/>
    <w:rsid w:val="2A91614E"/>
    <w:rsid w:val="2AB34C00"/>
    <w:rsid w:val="2B674404"/>
    <w:rsid w:val="2C38367D"/>
    <w:rsid w:val="2D162CE0"/>
    <w:rsid w:val="2EA74B17"/>
    <w:rsid w:val="2EF0693C"/>
    <w:rsid w:val="2FD45DE0"/>
    <w:rsid w:val="2FDB716E"/>
    <w:rsid w:val="2FFD0E93"/>
    <w:rsid w:val="3012471C"/>
    <w:rsid w:val="306C468B"/>
    <w:rsid w:val="30773A12"/>
    <w:rsid w:val="31686504"/>
    <w:rsid w:val="317D7843"/>
    <w:rsid w:val="32662955"/>
    <w:rsid w:val="33BE23CB"/>
    <w:rsid w:val="34FF38FF"/>
    <w:rsid w:val="3556143D"/>
    <w:rsid w:val="36572FE1"/>
    <w:rsid w:val="36C95F72"/>
    <w:rsid w:val="37DD15AA"/>
    <w:rsid w:val="382C7FAA"/>
    <w:rsid w:val="38B7004D"/>
    <w:rsid w:val="38D30E9A"/>
    <w:rsid w:val="3A054897"/>
    <w:rsid w:val="3AE25855"/>
    <w:rsid w:val="3BE178BA"/>
    <w:rsid w:val="3C15485E"/>
    <w:rsid w:val="3CAF5C0A"/>
    <w:rsid w:val="3DA769DC"/>
    <w:rsid w:val="3DAE23B3"/>
    <w:rsid w:val="3DFD29A6"/>
    <w:rsid w:val="3E25356E"/>
    <w:rsid w:val="3EA13331"/>
    <w:rsid w:val="3ED92ACB"/>
    <w:rsid w:val="3EFB1E41"/>
    <w:rsid w:val="3F4F5483"/>
    <w:rsid w:val="3FD37E62"/>
    <w:rsid w:val="3FE47979"/>
    <w:rsid w:val="41543FED"/>
    <w:rsid w:val="41AF15C1"/>
    <w:rsid w:val="430B1602"/>
    <w:rsid w:val="446A7870"/>
    <w:rsid w:val="44A122DD"/>
    <w:rsid w:val="45BB1621"/>
    <w:rsid w:val="4784628F"/>
    <w:rsid w:val="478B2DD0"/>
    <w:rsid w:val="47B40579"/>
    <w:rsid w:val="483A29FA"/>
    <w:rsid w:val="4866384A"/>
    <w:rsid w:val="48AE671E"/>
    <w:rsid w:val="48D72AE4"/>
    <w:rsid w:val="495F687C"/>
    <w:rsid w:val="49F0314C"/>
    <w:rsid w:val="49F85A51"/>
    <w:rsid w:val="4A0330F2"/>
    <w:rsid w:val="4A1C41B3"/>
    <w:rsid w:val="4A722025"/>
    <w:rsid w:val="4A8368A8"/>
    <w:rsid w:val="4BD165E0"/>
    <w:rsid w:val="4BF278C2"/>
    <w:rsid w:val="4C0065CD"/>
    <w:rsid w:val="4C4C6FD2"/>
    <w:rsid w:val="4D3D6067"/>
    <w:rsid w:val="4D647676"/>
    <w:rsid w:val="4DDC25D7"/>
    <w:rsid w:val="4E120EEA"/>
    <w:rsid w:val="4E697411"/>
    <w:rsid w:val="4E7013BD"/>
    <w:rsid w:val="4EB263FA"/>
    <w:rsid w:val="505232E1"/>
    <w:rsid w:val="50600EB7"/>
    <w:rsid w:val="50B51FEC"/>
    <w:rsid w:val="50CC248F"/>
    <w:rsid w:val="5277467D"/>
    <w:rsid w:val="52D41C73"/>
    <w:rsid w:val="52EC074F"/>
    <w:rsid w:val="531E67C3"/>
    <w:rsid w:val="5418366C"/>
    <w:rsid w:val="54295E4B"/>
    <w:rsid w:val="54C55C01"/>
    <w:rsid w:val="54F55D2D"/>
    <w:rsid w:val="55191B30"/>
    <w:rsid w:val="55627866"/>
    <w:rsid w:val="55D65AE8"/>
    <w:rsid w:val="563F3703"/>
    <w:rsid w:val="576C0645"/>
    <w:rsid w:val="598D392D"/>
    <w:rsid w:val="5A070C4A"/>
    <w:rsid w:val="5A077E0E"/>
    <w:rsid w:val="5A9136B3"/>
    <w:rsid w:val="5AAA46F9"/>
    <w:rsid w:val="5AC73CC7"/>
    <w:rsid w:val="5AF9009E"/>
    <w:rsid w:val="5B9D1601"/>
    <w:rsid w:val="5C8E2C75"/>
    <w:rsid w:val="5CB6647C"/>
    <w:rsid w:val="5CC91F79"/>
    <w:rsid w:val="5D153410"/>
    <w:rsid w:val="5DE25E8E"/>
    <w:rsid w:val="5F734EB8"/>
    <w:rsid w:val="5F8B3350"/>
    <w:rsid w:val="60666416"/>
    <w:rsid w:val="61A8101A"/>
    <w:rsid w:val="623C31ED"/>
    <w:rsid w:val="62E25B42"/>
    <w:rsid w:val="630B256A"/>
    <w:rsid w:val="63343F70"/>
    <w:rsid w:val="63E43B3C"/>
    <w:rsid w:val="64897BF1"/>
    <w:rsid w:val="65705687"/>
    <w:rsid w:val="660E6C4E"/>
    <w:rsid w:val="66173D55"/>
    <w:rsid w:val="667225F9"/>
    <w:rsid w:val="66EF7FF3"/>
    <w:rsid w:val="6707201B"/>
    <w:rsid w:val="679E362F"/>
    <w:rsid w:val="67B65728"/>
    <w:rsid w:val="687507EE"/>
    <w:rsid w:val="691E7910"/>
    <w:rsid w:val="69D32689"/>
    <w:rsid w:val="6A127171"/>
    <w:rsid w:val="6AA2113A"/>
    <w:rsid w:val="6AF03DC8"/>
    <w:rsid w:val="6BF6265F"/>
    <w:rsid w:val="6CD47B3A"/>
    <w:rsid w:val="6CDF1345"/>
    <w:rsid w:val="6CFF5543"/>
    <w:rsid w:val="6D4B0788"/>
    <w:rsid w:val="6D535A6B"/>
    <w:rsid w:val="6D9B170F"/>
    <w:rsid w:val="6DA02882"/>
    <w:rsid w:val="6DEB0379"/>
    <w:rsid w:val="6E723E43"/>
    <w:rsid w:val="71F65DB6"/>
    <w:rsid w:val="71F75D68"/>
    <w:rsid w:val="72427205"/>
    <w:rsid w:val="72F5541E"/>
    <w:rsid w:val="739A7D73"/>
    <w:rsid w:val="73B50BEA"/>
    <w:rsid w:val="73C3551C"/>
    <w:rsid w:val="74795BDB"/>
    <w:rsid w:val="74AE3D69"/>
    <w:rsid w:val="75934199"/>
    <w:rsid w:val="75ED6880"/>
    <w:rsid w:val="76247AD9"/>
    <w:rsid w:val="771F0CBB"/>
    <w:rsid w:val="7858462B"/>
    <w:rsid w:val="792425B9"/>
    <w:rsid w:val="79374AAA"/>
    <w:rsid w:val="79706310"/>
    <w:rsid w:val="79CB54D1"/>
    <w:rsid w:val="7A3A5E0C"/>
    <w:rsid w:val="7A4D3D91"/>
    <w:rsid w:val="7B8760BC"/>
    <w:rsid w:val="7BEC5FF5"/>
    <w:rsid w:val="7C9C2C02"/>
    <w:rsid w:val="7D44147C"/>
    <w:rsid w:val="7D5D078F"/>
    <w:rsid w:val="7D8C697F"/>
    <w:rsid w:val="7DCE17E2"/>
    <w:rsid w:val="7F0645FB"/>
    <w:rsid w:val="7F1629A4"/>
    <w:rsid w:val="7F643EB9"/>
    <w:rsid w:val="7F80382D"/>
    <w:rsid w:val="7FCA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eastAsia="宋体"/>
      <w:b/>
      <w:kern w:val="44"/>
      <w:sz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paragraph" w:styleId="6">
    <w:name w:val="heading 3"/>
    <w:basedOn w:val="1"/>
    <w:next w:val="1"/>
    <w:autoRedefine/>
    <w:semiHidden/>
    <w:unhideWhenUsed/>
    <w:qFormat/>
    <w:uiPriority w:val="0"/>
    <w:pPr>
      <w:keepNext/>
      <w:keepLines/>
      <w:spacing w:before="260" w:beforeLines="0" w:beforeAutospacing="0" w:after="260" w:afterLines="0" w:afterAutospacing="0" w:line="413" w:lineRule="auto"/>
      <w:jc w:val="center"/>
      <w:outlineLvl w:val="2"/>
    </w:pPr>
    <w:rPr>
      <w:rFonts w:eastAsia="宋体"/>
      <w:b/>
      <w:sz w:val="32"/>
    </w:rPr>
  </w:style>
  <w:style w:type="paragraph" w:styleId="7">
    <w:name w:val="heading 4"/>
    <w:basedOn w:val="1"/>
    <w:next w:val="1"/>
    <w:semiHidden/>
    <w:unhideWhenUsed/>
    <w:qFormat/>
    <w:uiPriority w:val="0"/>
    <w:pPr>
      <w:keepNext/>
      <w:keepLines/>
      <w:numPr>
        <w:ilvl w:val="0"/>
        <w:numId w:val="1"/>
      </w:numPr>
      <w:spacing w:before="280" w:beforeLines="0" w:beforeAutospacing="0" w:after="290" w:afterLines="0" w:afterAutospacing="0" w:line="372" w:lineRule="auto"/>
      <w:jc w:val="center"/>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8">
    <w:name w:val="annotation text"/>
    <w:basedOn w:val="1"/>
    <w:autoRedefine/>
    <w:qFormat/>
    <w:uiPriority w:val="0"/>
    <w:pPr>
      <w:jc w:val="left"/>
    </w:pPr>
  </w:style>
  <w:style w:type="paragraph" w:styleId="9">
    <w:name w:val="Body Text 3"/>
    <w:basedOn w:val="1"/>
    <w:autoRedefine/>
    <w:semiHidden/>
    <w:unhideWhenUsed/>
    <w:qFormat/>
    <w:uiPriority w:val="0"/>
    <w:pPr>
      <w:spacing w:after="120"/>
    </w:pPr>
    <w:rPr>
      <w:sz w:val="16"/>
      <w:szCs w:val="16"/>
    </w:rPr>
  </w:style>
  <w:style w:type="paragraph" w:styleId="10">
    <w:name w:val="Body Text"/>
    <w:basedOn w:val="1"/>
    <w:autoRedefine/>
    <w:unhideWhenUsed/>
    <w:qFormat/>
    <w:uiPriority w:val="99"/>
    <w:pPr>
      <w:spacing w:after="120"/>
    </w:pPr>
    <w:rPr>
      <w:rFonts w:ascii="宋体" w:hAnsi="宋体" w:cs="宋体"/>
      <w:kern w:val="0"/>
      <w:sz w:val="24"/>
      <w:szCs w:val="24"/>
    </w:rPr>
  </w:style>
  <w:style w:type="paragraph" w:styleId="11">
    <w:name w:val="Plain Text"/>
    <w:basedOn w:val="1"/>
    <w:next w:val="1"/>
    <w:autoRedefine/>
    <w:qFormat/>
    <w:uiPriority w:val="0"/>
    <w:rPr>
      <w:rFonts w:ascii="宋体" w:hAnsi="Courier New"/>
    </w:rPr>
  </w:style>
  <w:style w:type="paragraph" w:styleId="12">
    <w:name w:val="Body Text Indent 2"/>
    <w:basedOn w:val="1"/>
    <w:autoRedefine/>
    <w:qFormat/>
    <w:uiPriority w:val="0"/>
    <w:pPr>
      <w:ind w:firstLine="570"/>
    </w:pPr>
    <w:rPr>
      <w:rFonts w:ascii="仿宋_GB2312" w:eastAsia="仿宋_GB2312"/>
      <w:sz w:val="32"/>
    </w:rPr>
  </w:style>
  <w:style w:type="paragraph" w:styleId="13">
    <w:name w:val="footer"/>
    <w:basedOn w:val="1"/>
    <w:autoRedefine/>
    <w:qFormat/>
    <w:uiPriority w:val="99"/>
    <w:pPr>
      <w:tabs>
        <w:tab w:val="center" w:pos="4153"/>
        <w:tab w:val="right" w:pos="8306"/>
      </w:tabs>
      <w:snapToGrid w:val="0"/>
      <w:jc w:val="left"/>
    </w:pPr>
    <w:rPr>
      <w:sz w:val="18"/>
    </w:rPr>
  </w:style>
  <w:style w:type="paragraph" w:styleId="14">
    <w:name w:val="envelope return"/>
    <w:basedOn w:val="1"/>
    <w:autoRedefine/>
    <w:qFormat/>
    <w:uiPriority w:val="99"/>
    <w:pPr>
      <w:snapToGrid w:val="0"/>
    </w:pPr>
    <w:rPr>
      <w:rFonts w:ascii="Arial" w:hAnsi="Arial"/>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Body Text Indent 3"/>
    <w:basedOn w:val="1"/>
    <w:autoRedefine/>
    <w:qFormat/>
    <w:uiPriority w:val="0"/>
    <w:pPr>
      <w:ind w:left="330"/>
    </w:pPr>
    <w:rPr>
      <w:rFonts w:ascii="仿宋_GB2312" w:eastAsia="仿宋_GB2312"/>
      <w:sz w:val="32"/>
    </w:rPr>
  </w:style>
  <w:style w:type="paragraph" w:styleId="18">
    <w:name w:val="toc 2"/>
    <w:basedOn w:val="1"/>
    <w:next w:val="1"/>
    <w:autoRedefine/>
    <w:qFormat/>
    <w:uiPriority w:val="39"/>
    <w:pPr>
      <w:ind w:left="420" w:leftChars="200"/>
    </w:pPr>
  </w:style>
  <w:style w:type="paragraph" w:styleId="19">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widowControl/>
      <w:spacing w:line="360" w:lineRule="auto"/>
      <w:contextualSpacing/>
      <w:jc w:val="center"/>
    </w:pPr>
    <w:rPr>
      <w:rFonts w:ascii="Cambria" w:hAnsi="Cambria"/>
      <w:smallCaps/>
      <w:kern w:val="0"/>
      <w:sz w:val="52"/>
      <w:szCs w:val="52"/>
    </w:rPr>
  </w:style>
  <w:style w:type="paragraph" w:styleId="21">
    <w:name w:val="Body Text First Indent"/>
    <w:basedOn w:val="10"/>
    <w:autoRedefine/>
    <w:unhideWhenUsed/>
    <w:qFormat/>
    <w:uiPriority w:val="0"/>
    <w:pPr>
      <w:ind w:firstLine="420" w:firstLineChars="1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qFormat/>
    <w:uiPriority w:val="0"/>
    <w:rPr>
      <w:color w:val="0000FF"/>
      <w:u w:val="single"/>
    </w:rPr>
  </w:style>
  <w:style w:type="character" w:styleId="26">
    <w:name w:val="annotation reference"/>
    <w:basedOn w:val="24"/>
    <w:autoRedefine/>
    <w:unhideWhenUsed/>
    <w:qFormat/>
    <w:uiPriority w:val="99"/>
    <w:rPr>
      <w:sz w:val="21"/>
      <w:szCs w:val="21"/>
    </w:rPr>
  </w:style>
  <w:style w:type="paragraph" w:customStyle="1" w:styleId="27">
    <w:name w:val="_Style 3"/>
    <w:basedOn w:val="1"/>
    <w:autoRedefine/>
    <w:qFormat/>
    <w:uiPriority w:val="0"/>
    <w:rPr>
      <w:rFonts w:ascii="Calibri" w:hAnsi="Calibri"/>
    </w:rPr>
  </w:style>
  <w:style w:type="character" w:customStyle="1" w:styleId="28">
    <w:name w:val="NormalCharacter"/>
    <w:autoRedefine/>
    <w:semiHidden/>
    <w:qFormat/>
    <w:uiPriority w:val="0"/>
  </w:style>
  <w:style w:type="paragraph" w:customStyle="1" w:styleId="29">
    <w:name w:val="p19"/>
    <w:basedOn w:val="1"/>
    <w:autoRedefine/>
    <w:qFormat/>
    <w:uiPriority w:val="0"/>
    <w:pPr>
      <w:widowControl/>
    </w:pPr>
    <w:rPr>
      <w:kern w:val="0"/>
    </w:rPr>
  </w:style>
  <w:style w:type="paragraph" w:customStyle="1" w:styleId="30">
    <w:name w:val="p0"/>
    <w:basedOn w:val="1"/>
    <w:autoRedefine/>
    <w:qFormat/>
    <w:uiPriority w:val="0"/>
    <w:pPr>
      <w:widowControl/>
    </w:pPr>
    <w:rPr>
      <w:kern w:val="0"/>
      <w:szCs w:val="21"/>
    </w:rPr>
  </w:style>
  <w:style w:type="paragraph" w:customStyle="1" w:styleId="31">
    <w:name w:val="列出段落1"/>
    <w:basedOn w:val="1"/>
    <w:autoRedefine/>
    <w:qFormat/>
    <w:uiPriority w:val="0"/>
    <w:pPr>
      <w:ind w:firstLine="420" w:firstLineChars="200"/>
    </w:pPr>
  </w:style>
  <w:style w:type="paragraph" w:customStyle="1" w:styleId="32">
    <w:name w:val="Table Text"/>
    <w:basedOn w:val="1"/>
    <w:autoRedefine/>
    <w:semiHidden/>
    <w:qFormat/>
    <w:uiPriority w:val="0"/>
    <w:rPr>
      <w:rFonts w:ascii="宋体" w:hAnsi="宋体" w:eastAsia="宋体" w:cs="宋体"/>
      <w:sz w:val="23"/>
      <w:szCs w:val="23"/>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18067</Words>
  <Characters>18774</Characters>
  <Lines>0</Lines>
  <Paragraphs>0</Paragraphs>
  <TotalTime>6</TotalTime>
  <ScaleCrop>false</ScaleCrop>
  <LinksUpToDate>false</LinksUpToDate>
  <CharactersWithSpaces>20836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2021-11-29T07:11:00Z</dcterms:created>
  <dc:creator>Administrator</dc:creator>
  <cp:lastModifiedBy>WPS_1556161068</cp:lastModifiedBy>
  <dcterms:modified xsi:type="dcterms:W3CDTF">2024-05-15T08:36:14Z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6F8E38EF284E459FAD919243705B29F3_13</vt:lpwstr>
  </property>
</Properties>
</file>